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00" w:rsidRPr="00A41DD2" w:rsidRDefault="004E616C" w:rsidP="0074275E">
      <w:pPr>
        <w:tabs>
          <w:tab w:val="left" w:pos="8205"/>
          <w:tab w:val="right" w:pos="9864"/>
        </w:tabs>
        <w:spacing w:after="0"/>
        <w:rPr>
          <w:rFonts w:cstheme="minorHAnsi"/>
          <w:b/>
          <w:sz w:val="36"/>
          <w:szCs w:val="36"/>
        </w:rPr>
      </w:pPr>
      <w:r>
        <w:rPr>
          <w:noProof/>
          <w:color w:val="000080"/>
          <w:sz w:val="44"/>
          <w:szCs w:val="44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3162935</wp:posOffset>
            </wp:positionH>
            <wp:positionV relativeFrom="paragraph">
              <wp:posOffset>675005</wp:posOffset>
            </wp:positionV>
            <wp:extent cx="3061970" cy="466725"/>
            <wp:effectExtent l="19050" t="0" r="508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0_Academy2_page-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0080"/>
          <w:sz w:val="44"/>
          <w:szCs w:val="44"/>
          <w:lang w:eastAsia="it-IT"/>
        </w:rPr>
        <w:drawing>
          <wp:inline distT="0" distB="0" distL="0" distR="0">
            <wp:extent cx="1905000" cy="127635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6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75E" w:rsidRPr="00CD6BB1" w:rsidRDefault="0074275E" w:rsidP="004E616C">
      <w:pPr>
        <w:spacing w:after="0"/>
        <w:rPr>
          <w:rFonts w:cstheme="minorHAnsi"/>
          <w:b/>
          <w:bCs/>
          <w:sz w:val="28"/>
          <w:szCs w:val="28"/>
        </w:rPr>
      </w:pPr>
    </w:p>
    <w:p w:rsidR="00EF3F31" w:rsidRPr="004E1330" w:rsidRDefault="00CC752A" w:rsidP="00EF3F31">
      <w:pPr>
        <w:spacing w:after="0"/>
        <w:jc w:val="center"/>
        <w:rPr>
          <w:rFonts w:cstheme="minorHAnsi"/>
          <w:b/>
          <w:bCs/>
          <w:sz w:val="40"/>
          <w:szCs w:val="40"/>
        </w:rPr>
      </w:pPr>
      <w:r w:rsidRPr="004E1330">
        <w:rPr>
          <w:rFonts w:cstheme="minorHAnsi"/>
          <w:b/>
          <w:bCs/>
          <w:sz w:val="40"/>
          <w:szCs w:val="40"/>
        </w:rPr>
        <w:t>Giovani tecnici specializza</w:t>
      </w:r>
      <w:r w:rsidR="003A04D2" w:rsidRPr="004E1330">
        <w:rPr>
          <w:rFonts w:cstheme="minorHAnsi"/>
          <w:b/>
          <w:bCs/>
          <w:sz w:val="40"/>
          <w:szCs w:val="40"/>
        </w:rPr>
        <w:t>ndi</w:t>
      </w:r>
      <w:r w:rsidRPr="004E1330">
        <w:rPr>
          <w:rFonts w:cstheme="minorHAnsi"/>
          <w:b/>
          <w:bCs/>
          <w:sz w:val="40"/>
          <w:szCs w:val="40"/>
        </w:rPr>
        <w:t xml:space="preserve"> studiano da manager</w:t>
      </w:r>
    </w:p>
    <w:p w:rsidR="00CC752A" w:rsidRPr="004E1330" w:rsidRDefault="00CC752A" w:rsidP="004E1330">
      <w:pPr>
        <w:spacing w:after="0" w:line="240" w:lineRule="auto"/>
        <w:jc w:val="center"/>
        <w:rPr>
          <w:rFonts w:cstheme="minorHAnsi"/>
          <w:b/>
          <w:bCs/>
          <w:sz w:val="30"/>
          <w:szCs w:val="30"/>
        </w:rPr>
      </w:pPr>
      <w:r w:rsidRPr="004E1330">
        <w:rPr>
          <w:rFonts w:cstheme="minorHAnsi"/>
          <w:b/>
          <w:bCs/>
          <w:sz w:val="30"/>
          <w:szCs w:val="30"/>
        </w:rPr>
        <w:t xml:space="preserve">RoadJob e </w:t>
      </w:r>
      <w:r w:rsidR="00EF49A8" w:rsidRPr="004E1330">
        <w:rPr>
          <w:rFonts w:cstheme="minorHAnsi"/>
          <w:b/>
          <w:bCs/>
          <w:sz w:val="30"/>
          <w:szCs w:val="30"/>
        </w:rPr>
        <w:t>L</w:t>
      </w:r>
      <w:r w:rsidR="007918F4" w:rsidRPr="004E1330">
        <w:rPr>
          <w:rFonts w:cstheme="minorHAnsi"/>
          <w:b/>
          <w:bCs/>
          <w:sz w:val="30"/>
          <w:szCs w:val="30"/>
        </w:rPr>
        <w:t>IUC</w:t>
      </w:r>
      <w:r w:rsidRPr="004E1330">
        <w:rPr>
          <w:rFonts w:cstheme="minorHAnsi"/>
          <w:b/>
          <w:bCs/>
          <w:sz w:val="30"/>
          <w:szCs w:val="30"/>
        </w:rPr>
        <w:t>-</w:t>
      </w:r>
      <w:r w:rsidR="00EF49A8" w:rsidRPr="004E1330">
        <w:rPr>
          <w:rFonts w:cstheme="minorHAnsi"/>
          <w:b/>
          <w:bCs/>
          <w:sz w:val="30"/>
          <w:szCs w:val="30"/>
        </w:rPr>
        <w:t>Università Cattaneo</w:t>
      </w:r>
      <w:r w:rsidR="00507F8E">
        <w:rPr>
          <w:rFonts w:cstheme="minorHAnsi"/>
          <w:b/>
          <w:bCs/>
          <w:sz w:val="30"/>
          <w:szCs w:val="30"/>
        </w:rPr>
        <w:t xml:space="preserve"> </w:t>
      </w:r>
      <w:r w:rsidR="004F57D6" w:rsidRPr="004E1330">
        <w:rPr>
          <w:rFonts w:cstheme="minorHAnsi"/>
          <w:b/>
          <w:bCs/>
          <w:sz w:val="30"/>
          <w:szCs w:val="30"/>
        </w:rPr>
        <w:t xml:space="preserve">di Castellanza (VA) </w:t>
      </w:r>
      <w:r w:rsidRPr="004E1330">
        <w:rPr>
          <w:rFonts w:cstheme="minorHAnsi"/>
          <w:b/>
          <w:bCs/>
          <w:sz w:val="30"/>
          <w:szCs w:val="30"/>
        </w:rPr>
        <w:t>porta</w:t>
      </w:r>
      <w:r w:rsidR="00102065" w:rsidRPr="004E1330">
        <w:rPr>
          <w:rFonts w:cstheme="minorHAnsi"/>
          <w:b/>
          <w:bCs/>
          <w:sz w:val="30"/>
          <w:szCs w:val="30"/>
        </w:rPr>
        <w:t>no</w:t>
      </w:r>
      <w:r w:rsidR="00A41DD2" w:rsidRPr="004E1330">
        <w:rPr>
          <w:rFonts w:cstheme="minorHAnsi"/>
          <w:b/>
          <w:bCs/>
          <w:sz w:val="30"/>
          <w:szCs w:val="30"/>
        </w:rPr>
        <w:t xml:space="preserve"> per la prima volta</w:t>
      </w:r>
      <w:r w:rsidR="00507F8E">
        <w:rPr>
          <w:rFonts w:cstheme="minorHAnsi"/>
          <w:b/>
          <w:bCs/>
          <w:sz w:val="30"/>
          <w:szCs w:val="30"/>
        </w:rPr>
        <w:t xml:space="preserve"> </w:t>
      </w:r>
      <w:r w:rsidR="003A04D2" w:rsidRPr="004E1330">
        <w:rPr>
          <w:rFonts w:cstheme="minorHAnsi"/>
          <w:b/>
          <w:bCs/>
          <w:sz w:val="30"/>
          <w:szCs w:val="30"/>
        </w:rPr>
        <w:t>i ragazzi dell’Academy</w:t>
      </w:r>
      <w:r w:rsidR="00507F8E">
        <w:rPr>
          <w:rFonts w:cstheme="minorHAnsi"/>
          <w:b/>
          <w:bCs/>
          <w:sz w:val="30"/>
          <w:szCs w:val="30"/>
        </w:rPr>
        <w:t xml:space="preserve"> </w:t>
      </w:r>
      <w:r w:rsidR="003A04D2" w:rsidRPr="004E1330">
        <w:rPr>
          <w:rFonts w:cstheme="minorHAnsi"/>
          <w:b/>
          <w:bCs/>
          <w:sz w:val="30"/>
          <w:szCs w:val="30"/>
        </w:rPr>
        <w:t xml:space="preserve">e </w:t>
      </w:r>
      <w:r w:rsidRPr="004E1330">
        <w:rPr>
          <w:rFonts w:cstheme="minorHAnsi"/>
          <w:b/>
          <w:bCs/>
          <w:sz w:val="30"/>
          <w:szCs w:val="30"/>
        </w:rPr>
        <w:t>i</w:t>
      </w:r>
      <w:r w:rsidR="00102065" w:rsidRPr="004E1330">
        <w:rPr>
          <w:rFonts w:cstheme="minorHAnsi"/>
          <w:b/>
          <w:bCs/>
          <w:sz w:val="30"/>
          <w:szCs w:val="30"/>
        </w:rPr>
        <w:t>l percorso gratuito</w:t>
      </w:r>
      <w:r w:rsidR="003A04D2" w:rsidRPr="004E1330">
        <w:rPr>
          <w:rFonts w:cstheme="minorHAnsi"/>
          <w:b/>
          <w:bCs/>
          <w:sz w:val="30"/>
          <w:szCs w:val="30"/>
        </w:rPr>
        <w:t xml:space="preserve"> di formazione</w:t>
      </w:r>
      <w:r w:rsidR="00A41DD2" w:rsidRPr="004E1330">
        <w:rPr>
          <w:rFonts w:cstheme="minorHAnsi"/>
          <w:b/>
          <w:bCs/>
          <w:sz w:val="30"/>
          <w:szCs w:val="30"/>
        </w:rPr>
        <w:t xml:space="preserve"> 2020</w:t>
      </w:r>
      <w:r w:rsidR="00102065" w:rsidRPr="004E1330">
        <w:rPr>
          <w:rFonts w:cstheme="minorHAnsi"/>
          <w:b/>
          <w:bCs/>
          <w:sz w:val="30"/>
          <w:szCs w:val="30"/>
        </w:rPr>
        <w:t>,</w:t>
      </w:r>
      <w:r w:rsidR="00507F8E">
        <w:rPr>
          <w:rFonts w:cstheme="minorHAnsi"/>
          <w:b/>
          <w:bCs/>
          <w:sz w:val="30"/>
          <w:szCs w:val="30"/>
        </w:rPr>
        <w:t xml:space="preserve"> alla prova con il</w:t>
      </w:r>
      <w:r w:rsidRPr="004E1330">
        <w:rPr>
          <w:rFonts w:cstheme="minorHAnsi"/>
          <w:b/>
          <w:bCs/>
          <w:sz w:val="30"/>
          <w:szCs w:val="30"/>
        </w:rPr>
        <w:t xml:space="preserve"> laboratorio innovativo i-Fab</w:t>
      </w:r>
      <w:r w:rsidR="00507F8E">
        <w:rPr>
          <w:rFonts w:cstheme="minorHAnsi"/>
          <w:b/>
          <w:bCs/>
          <w:sz w:val="30"/>
          <w:szCs w:val="30"/>
        </w:rPr>
        <w:t xml:space="preserve"> </w:t>
      </w:r>
      <w:r w:rsidR="004F57D6" w:rsidRPr="004E1330">
        <w:rPr>
          <w:rFonts w:cstheme="minorHAnsi"/>
          <w:b/>
          <w:bCs/>
          <w:sz w:val="30"/>
          <w:szCs w:val="30"/>
        </w:rPr>
        <w:t>della LIUC</w:t>
      </w:r>
      <w:r w:rsidR="00507F8E">
        <w:rPr>
          <w:rFonts w:cstheme="minorHAnsi"/>
          <w:b/>
          <w:bCs/>
          <w:sz w:val="30"/>
          <w:szCs w:val="30"/>
        </w:rPr>
        <w:t>,</w:t>
      </w:r>
      <w:r w:rsidR="00102065" w:rsidRPr="004E1330">
        <w:rPr>
          <w:rFonts w:cstheme="minorHAnsi"/>
          <w:b/>
          <w:bCs/>
          <w:sz w:val="30"/>
          <w:szCs w:val="30"/>
        </w:rPr>
        <w:t xml:space="preserve"> </w:t>
      </w:r>
      <w:r w:rsidRPr="004E1330">
        <w:rPr>
          <w:rFonts w:cstheme="minorHAnsi"/>
          <w:b/>
          <w:bCs/>
          <w:sz w:val="30"/>
          <w:szCs w:val="30"/>
        </w:rPr>
        <w:t xml:space="preserve">Industria 4.0 e </w:t>
      </w:r>
      <w:proofErr w:type="spellStart"/>
      <w:r w:rsidRPr="004E1330">
        <w:rPr>
          <w:rFonts w:cstheme="minorHAnsi"/>
          <w:b/>
          <w:bCs/>
          <w:i/>
          <w:iCs/>
          <w:sz w:val="30"/>
          <w:szCs w:val="30"/>
        </w:rPr>
        <w:t>lean</w:t>
      </w:r>
      <w:proofErr w:type="spellEnd"/>
      <w:r w:rsidRPr="004E1330">
        <w:rPr>
          <w:rFonts w:cstheme="minorHAnsi"/>
          <w:b/>
          <w:bCs/>
          <w:i/>
          <w:iCs/>
          <w:sz w:val="30"/>
          <w:szCs w:val="30"/>
        </w:rPr>
        <w:t xml:space="preserve"> management</w:t>
      </w:r>
      <w:r w:rsidRPr="004E1330">
        <w:rPr>
          <w:rFonts w:cstheme="minorHAnsi"/>
          <w:b/>
          <w:bCs/>
          <w:sz w:val="30"/>
          <w:szCs w:val="30"/>
        </w:rPr>
        <w:t>.</w:t>
      </w:r>
    </w:p>
    <w:p w:rsidR="00CC752A" w:rsidRPr="004E1330" w:rsidRDefault="00CC752A" w:rsidP="00EF49A8">
      <w:pPr>
        <w:spacing w:after="0"/>
        <w:jc w:val="center"/>
        <w:rPr>
          <w:rFonts w:cstheme="minorHAnsi"/>
          <w:b/>
          <w:bCs/>
          <w:sz w:val="30"/>
          <w:szCs w:val="30"/>
        </w:rPr>
      </w:pPr>
    </w:p>
    <w:p w:rsidR="001975FF" w:rsidRPr="004E1330" w:rsidRDefault="00AF1A82" w:rsidP="00361678">
      <w:pPr>
        <w:spacing w:after="0"/>
        <w:rPr>
          <w:rFonts w:cstheme="minorHAnsi"/>
          <w:i/>
          <w:iCs/>
          <w:sz w:val="23"/>
          <w:szCs w:val="23"/>
        </w:rPr>
      </w:pPr>
      <w:r w:rsidRPr="004E1330">
        <w:rPr>
          <w:rFonts w:cstheme="minorHAnsi"/>
          <w:i/>
          <w:iCs/>
          <w:sz w:val="23"/>
          <w:szCs w:val="23"/>
        </w:rPr>
        <w:t>05</w:t>
      </w:r>
      <w:r w:rsidR="003E3193" w:rsidRPr="004E1330">
        <w:rPr>
          <w:rFonts w:cstheme="minorHAnsi"/>
          <w:i/>
          <w:iCs/>
          <w:sz w:val="23"/>
          <w:szCs w:val="23"/>
        </w:rPr>
        <w:t xml:space="preserve"> novembre</w:t>
      </w:r>
      <w:r w:rsidR="0074275E" w:rsidRPr="004E1330">
        <w:rPr>
          <w:rFonts w:cstheme="minorHAnsi"/>
          <w:i/>
          <w:iCs/>
          <w:sz w:val="23"/>
          <w:szCs w:val="23"/>
        </w:rPr>
        <w:t xml:space="preserve"> 2020 – Comunicato stampa</w:t>
      </w:r>
    </w:p>
    <w:p w:rsidR="00853134" w:rsidRPr="00CE6056" w:rsidRDefault="00102065" w:rsidP="00102065">
      <w:pPr>
        <w:spacing w:after="0"/>
        <w:jc w:val="both"/>
        <w:rPr>
          <w:rFonts w:cstheme="minorHAnsi"/>
          <w:b/>
          <w:sz w:val="23"/>
          <w:szCs w:val="23"/>
        </w:rPr>
      </w:pPr>
      <w:r w:rsidRPr="004E1330">
        <w:rPr>
          <w:rFonts w:cstheme="minorHAnsi"/>
          <w:sz w:val="23"/>
          <w:szCs w:val="23"/>
        </w:rPr>
        <w:t xml:space="preserve">Le </w:t>
      </w:r>
      <w:r w:rsidRPr="004E1330">
        <w:rPr>
          <w:rFonts w:cstheme="minorHAnsi"/>
          <w:b/>
          <w:bCs/>
          <w:sz w:val="23"/>
          <w:szCs w:val="23"/>
        </w:rPr>
        <w:t>otto settimane di orientamento e formazione gratuiti</w:t>
      </w:r>
      <w:r w:rsidR="003A04D2" w:rsidRPr="004E1330">
        <w:rPr>
          <w:rFonts w:cstheme="minorHAnsi"/>
          <w:b/>
          <w:bCs/>
          <w:sz w:val="23"/>
          <w:szCs w:val="23"/>
        </w:rPr>
        <w:t xml:space="preserve"> per tecnici specializzati</w:t>
      </w:r>
      <w:r w:rsidR="003A04D2" w:rsidRPr="004E1330">
        <w:rPr>
          <w:rFonts w:cstheme="minorHAnsi"/>
          <w:sz w:val="23"/>
          <w:szCs w:val="23"/>
        </w:rPr>
        <w:t>, a cura</w:t>
      </w:r>
      <w:r w:rsidRPr="004E1330">
        <w:rPr>
          <w:rFonts w:cstheme="minorHAnsi"/>
          <w:sz w:val="23"/>
          <w:szCs w:val="23"/>
        </w:rPr>
        <w:t xml:space="preserve"> di </w:t>
      </w:r>
      <w:r w:rsidRPr="004E1330">
        <w:rPr>
          <w:rFonts w:cstheme="minorHAnsi"/>
          <w:b/>
          <w:bCs/>
          <w:sz w:val="23"/>
          <w:szCs w:val="23"/>
        </w:rPr>
        <w:t>RoadJob Academy</w:t>
      </w:r>
      <w:r w:rsidRPr="004E1330">
        <w:rPr>
          <w:rFonts w:cstheme="minorHAnsi"/>
          <w:sz w:val="23"/>
          <w:szCs w:val="23"/>
        </w:rPr>
        <w:t xml:space="preserve">, </w:t>
      </w:r>
      <w:r w:rsidR="003A04D2" w:rsidRPr="004E1330">
        <w:rPr>
          <w:rFonts w:cstheme="minorHAnsi"/>
          <w:sz w:val="23"/>
          <w:szCs w:val="23"/>
        </w:rPr>
        <w:t xml:space="preserve">entrano nel vivo di una fase inedita, </w:t>
      </w:r>
      <w:r w:rsidRPr="004E1330">
        <w:rPr>
          <w:rFonts w:cstheme="minorHAnsi"/>
          <w:sz w:val="23"/>
          <w:szCs w:val="23"/>
        </w:rPr>
        <w:t xml:space="preserve">per gli oltre </w:t>
      </w:r>
      <w:r w:rsidR="000D1FDC" w:rsidRPr="004E1330">
        <w:rPr>
          <w:rFonts w:cstheme="minorHAnsi"/>
          <w:sz w:val="23"/>
          <w:szCs w:val="23"/>
        </w:rPr>
        <w:t xml:space="preserve">40 </w:t>
      </w:r>
      <w:r w:rsidRPr="004E1330">
        <w:rPr>
          <w:rFonts w:cstheme="minorHAnsi"/>
          <w:sz w:val="23"/>
          <w:szCs w:val="23"/>
        </w:rPr>
        <w:t>giovani</w:t>
      </w:r>
      <w:r w:rsidR="003A04D2" w:rsidRPr="004E1330">
        <w:rPr>
          <w:rFonts w:cstheme="minorHAnsi"/>
          <w:sz w:val="23"/>
          <w:szCs w:val="23"/>
        </w:rPr>
        <w:t xml:space="preserve">, </w:t>
      </w:r>
      <w:r w:rsidRPr="004E1330">
        <w:rPr>
          <w:rFonts w:cstheme="minorHAnsi"/>
          <w:sz w:val="23"/>
          <w:szCs w:val="23"/>
        </w:rPr>
        <w:t>fra i 18 e i 29 anni</w:t>
      </w:r>
      <w:r w:rsidR="003A04D2" w:rsidRPr="004E1330">
        <w:rPr>
          <w:rFonts w:cstheme="minorHAnsi"/>
          <w:sz w:val="23"/>
          <w:szCs w:val="23"/>
        </w:rPr>
        <w:t>,</w:t>
      </w:r>
      <w:r w:rsidRPr="004E1330">
        <w:rPr>
          <w:rFonts w:cstheme="minorHAnsi"/>
          <w:sz w:val="23"/>
          <w:szCs w:val="23"/>
        </w:rPr>
        <w:t xml:space="preserve"> selezionati</w:t>
      </w:r>
      <w:r w:rsidR="003A04D2" w:rsidRPr="004E1330">
        <w:rPr>
          <w:rFonts w:cstheme="minorHAnsi"/>
          <w:sz w:val="23"/>
          <w:szCs w:val="23"/>
        </w:rPr>
        <w:t xml:space="preserve"> per l’edizione 2020. </w:t>
      </w:r>
      <w:r w:rsidR="00323565" w:rsidRPr="00CE6056">
        <w:rPr>
          <w:rFonts w:cstheme="minorHAnsi"/>
          <w:b/>
          <w:bCs/>
          <w:sz w:val="23"/>
          <w:szCs w:val="23"/>
        </w:rPr>
        <w:t xml:space="preserve">Tutto il percorso formativo RJA 2020 prosegue, integrando </w:t>
      </w:r>
      <w:r w:rsidR="00E16C4B" w:rsidRPr="00CE6056">
        <w:rPr>
          <w:rFonts w:cstheme="minorHAnsi"/>
          <w:b/>
          <w:bCs/>
          <w:sz w:val="23"/>
          <w:szCs w:val="23"/>
        </w:rPr>
        <w:t xml:space="preserve">modalità in </w:t>
      </w:r>
      <w:r w:rsidR="00323565" w:rsidRPr="00CE6056">
        <w:rPr>
          <w:rFonts w:cstheme="minorHAnsi"/>
          <w:b/>
          <w:bCs/>
          <w:sz w:val="23"/>
          <w:szCs w:val="23"/>
        </w:rPr>
        <w:t>presenza e on line,</w:t>
      </w:r>
      <w:r w:rsidR="00323565" w:rsidRPr="00CE6056">
        <w:rPr>
          <w:rFonts w:cstheme="minorHAnsi"/>
          <w:sz w:val="23"/>
          <w:szCs w:val="23"/>
        </w:rPr>
        <w:t xml:space="preserve"> </w:t>
      </w:r>
      <w:r w:rsidR="00323565" w:rsidRPr="00CE6056">
        <w:rPr>
          <w:rFonts w:cstheme="minorHAnsi"/>
          <w:b/>
          <w:sz w:val="23"/>
          <w:szCs w:val="23"/>
        </w:rPr>
        <w:t xml:space="preserve">nel pieno rispetto delle </w:t>
      </w:r>
      <w:r w:rsidR="00323565" w:rsidRPr="00CE6056">
        <w:rPr>
          <w:rFonts w:cstheme="minorHAnsi"/>
          <w:b/>
          <w:bCs/>
          <w:sz w:val="23"/>
          <w:szCs w:val="23"/>
        </w:rPr>
        <w:t xml:space="preserve">norme di prevenzione e dei protocolli </w:t>
      </w:r>
      <w:r w:rsidR="00E16C4B" w:rsidRPr="00CE6056">
        <w:rPr>
          <w:rFonts w:cstheme="minorHAnsi"/>
          <w:b/>
          <w:bCs/>
          <w:sz w:val="23"/>
          <w:szCs w:val="23"/>
        </w:rPr>
        <w:t>di sicurezza di massima cautela.</w:t>
      </w:r>
      <w:r w:rsidR="00323565" w:rsidRPr="00CE6056">
        <w:rPr>
          <w:rFonts w:cstheme="minorHAnsi"/>
          <w:b/>
          <w:bCs/>
          <w:sz w:val="23"/>
          <w:szCs w:val="23"/>
        </w:rPr>
        <w:t xml:space="preserve"> </w:t>
      </w:r>
    </w:p>
    <w:p w:rsidR="00853134" w:rsidRPr="00CE6056" w:rsidRDefault="00853134" w:rsidP="00102065">
      <w:pPr>
        <w:spacing w:after="0"/>
        <w:jc w:val="both"/>
        <w:rPr>
          <w:rFonts w:cstheme="minorHAnsi"/>
          <w:sz w:val="8"/>
          <w:szCs w:val="8"/>
        </w:rPr>
      </w:pPr>
    </w:p>
    <w:p w:rsidR="00102065" w:rsidRPr="004E1330" w:rsidRDefault="003A04D2" w:rsidP="00102065">
      <w:pPr>
        <w:spacing w:after="0"/>
        <w:jc w:val="both"/>
        <w:rPr>
          <w:rFonts w:cstheme="minorHAnsi"/>
          <w:sz w:val="23"/>
          <w:szCs w:val="23"/>
        </w:rPr>
      </w:pPr>
      <w:r w:rsidRPr="00CE6056">
        <w:rPr>
          <w:rFonts w:cstheme="minorHAnsi"/>
          <w:sz w:val="23"/>
          <w:szCs w:val="23"/>
        </w:rPr>
        <w:t xml:space="preserve">Per la prima volta, grazie alla partnership fra </w:t>
      </w:r>
      <w:proofErr w:type="spellStart"/>
      <w:r w:rsidR="00323565" w:rsidRPr="00CE6056">
        <w:rPr>
          <w:rFonts w:cstheme="minorHAnsi"/>
          <w:b/>
          <w:bCs/>
          <w:sz w:val="23"/>
          <w:szCs w:val="23"/>
        </w:rPr>
        <w:t>RoadJob</w:t>
      </w:r>
      <w:proofErr w:type="spellEnd"/>
      <w:r w:rsidR="00323565" w:rsidRPr="00CE6056">
        <w:rPr>
          <w:rFonts w:cstheme="minorHAnsi"/>
          <w:b/>
          <w:bCs/>
          <w:sz w:val="23"/>
          <w:szCs w:val="23"/>
        </w:rPr>
        <w:t xml:space="preserve"> </w:t>
      </w:r>
      <w:proofErr w:type="gramStart"/>
      <w:r w:rsidR="00323565" w:rsidRPr="00CE6056">
        <w:rPr>
          <w:rFonts w:cstheme="minorHAnsi"/>
          <w:b/>
          <w:bCs/>
          <w:sz w:val="23"/>
          <w:szCs w:val="23"/>
        </w:rPr>
        <w:t xml:space="preserve">e </w:t>
      </w:r>
      <w:r w:rsidRPr="00CE6056">
        <w:rPr>
          <w:rFonts w:cstheme="minorHAnsi"/>
          <w:b/>
          <w:bCs/>
          <w:sz w:val="23"/>
          <w:szCs w:val="23"/>
        </w:rPr>
        <w:t>‘</w:t>
      </w:r>
      <w:proofErr w:type="gramEnd"/>
      <w:r w:rsidRPr="00CE6056">
        <w:rPr>
          <w:rFonts w:cstheme="minorHAnsi"/>
          <w:b/>
          <w:bCs/>
          <w:sz w:val="23"/>
          <w:szCs w:val="23"/>
        </w:rPr>
        <w:t>LIUC-Università Cattaneo</w:t>
      </w:r>
      <w:r w:rsidRPr="00CE6056">
        <w:rPr>
          <w:rFonts w:cstheme="minorHAnsi"/>
          <w:sz w:val="23"/>
          <w:szCs w:val="23"/>
        </w:rPr>
        <w:t>’ le ragazze e i ragazzi dell’Academy - candidati alla figura di tecnico specializzato - sono accolti nel laboratorio</w:t>
      </w:r>
      <w:r w:rsidR="00507F8E" w:rsidRPr="00CE6056">
        <w:rPr>
          <w:rFonts w:cstheme="minorHAnsi"/>
          <w:sz w:val="23"/>
          <w:szCs w:val="23"/>
        </w:rPr>
        <w:t xml:space="preserve"> </w:t>
      </w:r>
      <w:r w:rsidRPr="00CE6056">
        <w:rPr>
          <w:rFonts w:cstheme="minorHAnsi"/>
          <w:sz w:val="23"/>
          <w:szCs w:val="23"/>
        </w:rPr>
        <w:t xml:space="preserve">di alta formazione </w:t>
      </w:r>
      <w:r w:rsidRPr="00CE6056">
        <w:rPr>
          <w:rFonts w:cstheme="minorHAnsi"/>
          <w:b/>
          <w:bCs/>
          <w:sz w:val="23"/>
          <w:szCs w:val="23"/>
        </w:rPr>
        <w:t>i-</w:t>
      </w:r>
      <w:r w:rsidR="00EF3F31" w:rsidRPr="00CE6056">
        <w:rPr>
          <w:rFonts w:cstheme="minorHAnsi"/>
          <w:b/>
          <w:bCs/>
          <w:sz w:val="23"/>
          <w:szCs w:val="23"/>
        </w:rPr>
        <w:t>F</w:t>
      </w:r>
      <w:r w:rsidRPr="00CE6056">
        <w:rPr>
          <w:rFonts w:cstheme="minorHAnsi"/>
          <w:b/>
          <w:bCs/>
          <w:sz w:val="23"/>
          <w:szCs w:val="23"/>
        </w:rPr>
        <w:t>ab</w:t>
      </w:r>
      <w:r w:rsidR="004F57D6" w:rsidRPr="00CE6056">
        <w:rPr>
          <w:rFonts w:cstheme="minorHAnsi"/>
          <w:b/>
          <w:bCs/>
          <w:sz w:val="23"/>
          <w:szCs w:val="23"/>
        </w:rPr>
        <w:t xml:space="preserve"> </w:t>
      </w:r>
      <w:r w:rsidR="00973199" w:rsidRPr="00CE6056">
        <w:rPr>
          <w:rFonts w:cstheme="minorHAnsi"/>
          <w:b/>
          <w:bCs/>
          <w:sz w:val="23"/>
          <w:szCs w:val="23"/>
        </w:rPr>
        <w:t xml:space="preserve">di </w:t>
      </w:r>
      <w:r w:rsidR="00095486" w:rsidRPr="00CE6056">
        <w:rPr>
          <w:rFonts w:cstheme="minorHAnsi"/>
          <w:b/>
          <w:bCs/>
          <w:sz w:val="23"/>
          <w:szCs w:val="23"/>
        </w:rPr>
        <w:t>LIUC</w:t>
      </w:r>
      <w:r w:rsidR="00A41DD2" w:rsidRPr="00CE6056">
        <w:rPr>
          <w:rFonts w:cstheme="minorHAnsi"/>
          <w:sz w:val="23"/>
          <w:szCs w:val="23"/>
        </w:rPr>
        <w:t xml:space="preserve">, </w:t>
      </w:r>
      <w:r w:rsidR="00507F8E" w:rsidRPr="00CE6056">
        <w:rPr>
          <w:rFonts w:cstheme="minorHAnsi"/>
          <w:sz w:val="23"/>
          <w:szCs w:val="23"/>
        </w:rPr>
        <w:t>dove</w:t>
      </w:r>
      <w:r w:rsidR="00095486" w:rsidRPr="00CE6056">
        <w:rPr>
          <w:rFonts w:cstheme="minorHAnsi"/>
          <w:sz w:val="23"/>
          <w:szCs w:val="23"/>
        </w:rPr>
        <w:t>, attraverso</w:t>
      </w:r>
      <w:r w:rsidR="00507F8E" w:rsidRPr="00CE6056">
        <w:rPr>
          <w:rFonts w:cstheme="minorHAnsi"/>
          <w:sz w:val="23"/>
          <w:szCs w:val="23"/>
        </w:rPr>
        <w:t xml:space="preserve"> </w:t>
      </w:r>
      <w:r w:rsidR="00A41DD2" w:rsidRPr="00CE6056">
        <w:rPr>
          <w:rFonts w:cstheme="minorHAnsi"/>
          <w:sz w:val="23"/>
          <w:szCs w:val="23"/>
        </w:rPr>
        <w:t>i moduli formativi innovativi e interattivi</w:t>
      </w:r>
      <w:r w:rsidR="00EF3F31" w:rsidRPr="00CE6056">
        <w:rPr>
          <w:rFonts w:cstheme="minorHAnsi"/>
          <w:sz w:val="23"/>
          <w:szCs w:val="23"/>
        </w:rPr>
        <w:t xml:space="preserve"> dedicati ai</w:t>
      </w:r>
      <w:r w:rsidR="00A41DD2" w:rsidRPr="00CE6056">
        <w:rPr>
          <w:rFonts w:cstheme="minorHAnsi"/>
          <w:sz w:val="23"/>
          <w:szCs w:val="23"/>
        </w:rPr>
        <w:t xml:space="preserve"> temi </w:t>
      </w:r>
      <w:r w:rsidR="00A41DD2" w:rsidRPr="00CE6056">
        <w:rPr>
          <w:rFonts w:cstheme="minorHAnsi"/>
          <w:b/>
          <w:bCs/>
          <w:sz w:val="23"/>
          <w:szCs w:val="23"/>
        </w:rPr>
        <w:t xml:space="preserve">dell’Industria 4.0 e del </w:t>
      </w:r>
      <w:bookmarkStart w:id="0" w:name="_GoBack"/>
      <w:bookmarkEnd w:id="0"/>
      <w:r w:rsidR="00A41DD2" w:rsidRPr="00CE6056">
        <w:rPr>
          <w:rFonts w:cstheme="minorHAnsi"/>
          <w:b/>
          <w:bCs/>
          <w:sz w:val="23"/>
          <w:szCs w:val="23"/>
        </w:rPr>
        <w:t>‘</w:t>
      </w:r>
      <w:proofErr w:type="spellStart"/>
      <w:r w:rsidR="00A41DD2" w:rsidRPr="00CE6056">
        <w:rPr>
          <w:rFonts w:cstheme="minorHAnsi"/>
          <w:b/>
          <w:bCs/>
          <w:sz w:val="23"/>
          <w:szCs w:val="23"/>
        </w:rPr>
        <w:t>lean</w:t>
      </w:r>
      <w:proofErr w:type="spellEnd"/>
      <w:r w:rsidR="00A41DD2" w:rsidRPr="00CE6056">
        <w:rPr>
          <w:rFonts w:cstheme="minorHAnsi"/>
          <w:b/>
          <w:bCs/>
          <w:sz w:val="23"/>
          <w:szCs w:val="23"/>
        </w:rPr>
        <w:t xml:space="preserve"> management’</w:t>
      </w:r>
      <w:r w:rsidR="00A419B2" w:rsidRPr="00CE6056">
        <w:rPr>
          <w:rFonts w:cstheme="minorHAnsi"/>
          <w:sz w:val="23"/>
          <w:szCs w:val="23"/>
        </w:rPr>
        <w:t xml:space="preserve">, </w:t>
      </w:r>
      <w:r w:rsidR="00A737FA" w:rsidRPr="00CE6056">
        <w:rPr>
          <w:rFonts w:cstheme="minorHAnsi"/>
          <w:sz w:val="23"/>
          <w:szCs w:val="23"/>
        </w:rPr>
        <w:t>stanno sperimentando</w:t>
      </w:r>
      <w:r w:rsidR="00A419B2" w:rsidRPr="00CE6056">
        <w:rPr>
          <w:rFonts w:cstheme="minorHAnsi"/>
          <w:sz w:val="23"/>
          <w:szCs w:val="23"/>
        </w:rPr>
        <w:t xml:space="preserve"> prassi </w:t>
      </w:r>
      <w:r w:rsidR="00095486" w:rsidRPr="00CE6056">
        <w:rPr>
          <w:rFonts w:cstheme="minorHAnsi"/>
          <w:sz w:val="23"/>
          <w:szCs w:val="23"/>
        </w:rPr>
        <w:t>che, generalmente, sono applicate da</w:t>
      </w:r>
      <w:r w:rsidR="00A419B2" w:rsidRPr="00CE6056">
        <w:rPr>
          <w:rFonts w:cstheme="minorHAnsi"/>
          <w:sz w:val="23"/>
          <w:szCs w:val="23"/>
        </w:rPr>
        <w:t xml:space="preserve"> imprenditori e manager</w:t>
      </w:r>
      <w:r w:rsidR="00853134" w:rsidRPr="00CE6056">
        <w:rPr>
          <w:rFonts w:cstheme="minorHAnsi"/>
          <w:sz w:val="23"/>
          <w:szCs w:val="23"/>
        </w:rPr>
        <w:t>.</w:t>
      </w:r>
      <w:r w:rsidR="00A737FA" w:rsidRPr="00CE6056">
        <w:rPr>
          <w:rFonts w:cstheme="minorHAnsi"/>
          <w:b/>
          <w:bCs/>
          <w:sz w:val="23"/>
          <w:szCs w:val="23"/>
        </w:rPr>
        <w:t xml:space="preserve"> </w:t>
      </w:r>
      <w:r w:rsidR="002C2596" w:rsidRPr="00CE6056">
        <w:rPr>
          <w:rFonts w:cstheme="minorHAnsi"/>
          <w:b/>
          <w:bCs/>
          <w:sz w:val="23"/>
          <w:szCs w:val="23"/>
        </w:rPr>
        <w:t>La fase conclusiva</w:t>
      </w:r>
      <w:r w:rsidR="006B53A8" w:rsidRPr="00CE6056">
        <w:rPr>
          <w:rFonts w:cstheme="minorHAnsi"/>
          <w:b/>
          <w:bCs/>
          <w:sz w:val="23"/>
          <w:szCs w:val="23"/>
        </w:rPr>
        <w:t xml:space="preserve"> del modulo in collaborazione con I-FAB darà spazio ai temi della realtà virtuale e dei data </w:t>
      </w:r>
      <w:proofErr w:type="spellStart"/>
      <w:r w:rsidR="006B53A8" w:rsidRPr="00CE6056">
        <w:rPr>
          <w:rFonts w:cstheme="minorHAnsi"/>
          <w:b/>
          <w:bCs/>
          <w:sz w:val="23"/>
          <w:szCs w:val="23"/>
        </w:rPr>
        <w:t>anlytics</w:t>
      </w:r>
      <w:proofErr w:type="spellEnd"/>
      <w:r w:rsidR="006B53A8" w:rsidRPr="00CE6056">
        <w:rPr>
          <w:rFonts w:cstheme="minorHAnsi"/>
          <w:b/>
          <w:bCs/>
          <w:sz w:val="23"/>
          <w:szCs w:val="23"/>
        </w:rPr>
        <w:t xml:space="preserve">, e sarà ospitata sulle piattaforme web </w:t>
      </w:r>
      <w:r w:rsidR="00973199" w:rsidRPr="00CE6056">
        <w:rPr>
          <w:rFonts w:cstheme="minorHAnsi"/>
          <w:sz w:val="23"/>
          <w:szCs w:val="23"/>
        </w:rPr>
        <w:t xml:space="preserve">messe a punto dai ricercatori di </w:t>
      </w:r>
      <w:r w:rsidR="00973199" w:rsidRPr="00CE6056">
        <w:rPr>
          <w:rFonts w:cstheme="minorHAnsi"/>
          <w:b/>
          <w:bCs/>
          <w:sz w:val="23"/>
          <w:szCs w:val="23"/>
        </w:rPr>
        <w:t>LIUC-Università Cattaneo</w:t>
      </w:r>
      <w:r w:rsidR="006B53A8" w:rsidRPr="00CE6056">
        <w:rPr>
          <w:rFonts w:cstheme="minorHAnsi"/>
          <w:b/>
          <w:bCs/>
          <w:sz w:val="23"/>
          <w:szCs w:val="23"/>
        </w:rPr>
        <w:t>.</w:t>
      </w:r>
    </w:p>
    <w:p w:rsidR="005C30F0" w:rsidRPr="004E1330" w:rsidRDefault="005C30F0" w:rsidP="00102065">
      <w:pPr>
        <w:spacing w:after="0"/>
        <w:jc w:val="both"/>
        <w:rPr>
          <w:rFonts w:cstheme="minorHAnsi"/>
          <w:b/>
          <w:bCs/>
          <w:sz w:val="8"/>
          <w:szCs w:val="8"/>
        </w:rPr>
      </w:pPr>
    </w:p>
    <w:p w:rsidR="00EF3F31" w:rsidRPr="004E1330" w:rsidRDefault="005C30F0" w:rsidP="005C30F0">
      <w:pPr>
        <w:spacing w:after="0"/>
        <w:jc w:val="both"/>
        <w:rPr>
          <w:rFonts w:cstheme="minorHAnsi"/>
          <w:sz w:val="23"/>
          <w:szCs w:val="23"/>
        </w:rPr>
      </w:pPr>
      <w:r w:rsidRPr="004E1330">
        <w:rPr>
          <w:rFonts w:cstheme="minorHAnsi"/>
          <w:b/>
          <w:bCs/>
          <w:sz w:val="23"/>
          <w:szCs w:val="23"/>
        </w:rPr>
        <w:t xml:space="preserve">RoadJob Academy </w:t>
      </w:r>
      <w:r w:rsidRPr="004E1330">
        <w:rPr>
          <w:rFonts w:cstheme="minorHAnsi"/>
          <w:sz w:val="23"/>
          <w:szCs w:val="23"/>
        </w:rPr>
        <w:t xml:space="preserve">è il percorso gratuito di orientamento e formazione per giovani tecnici specializzati fra i 18/29 anni, su iniziativa di 18 aziende, </w:t>
      </w:r>
      <w:r w:rsidR="00EF3F31" w:rsidRPr="004E1330">
        <w:rPr>
          <w:rFonts w:cstheme="minorHAnsi"/>
          <w:sz w:val="23"/>
          <w:szCs w:val="23"/>
        </w:rPr>
        <w:t xml:space="preserve">del Network RoadJob, </w:t>
      </w:r>
      <w:r w:rsidRPr="004E1330">
        <w:rPr>
          <w:rFonts w:cstheme="minorHAnsi"/>
          <w:sz w:val="23"/>
          <w:szCs w:val="23"/>
        </w:rPr>
        <w:t>dei più vari settori, fra Como, Lecco e Monza-Brianza, sempre aperto all’adesione di nuovi partner e territori</w:t>
      </w:r>
      <w:r w:rsidR="00EF3F31" w:rsidRPr="004E1330">
        <w:rPr>
          <w:rFonts w:cstheme="minorHAnsi"/>
          <w:sz w:val="23"/>
          <w:szCs w:val="23"/>
        </w:rPr>
        <w:t xml:space="preserve"> e che porterà i 28 diplomati con votazione migliore a un concreto inserimento nel mondo del lavoro</w:t>
      </w:r>
      <w:r w:rsidRPr="004E1330">
        <w:rPr>
          <w:rFonts w:cstheme="minorHAnsi"/>
          <w:sz w:val="23"/>
          <w:szCs w:val="23"/>
        </w:rPr>
        <w:t xml:space="preserve">. </w:t>
      </w:r>
      <w:r w:rsidRPr="004E1330">
        <w:rPr>
          <w:rFonts w:cstheme="minorHAnsi"/>
          <w:b/>
          <w:bCs/>
          <w:sz w:val="23"/>
          <w:szCs w:val="23"/>
        </w:rPr>
        <w:t>i-Fab</w:t>
      </w:r>
      <w:r w:rsidRPr="004E1330">
        <w:rPr>
          <w:rFonts w:cstheme="minorHAnsi"/>
          <w:sz w:val="23"/>
          <w:szCs w:val="23"/>
        </w:rPr>
        <w:t xml:space="preserve"> è la </w:t>
      </w:r>
      <w:r w:rsidRPr="004E1330">
        <w:rPr>
          <w:rFonts w:cstheme="minorHAnsi"/>
          <w:b/>
          <w:bCs/>
          <w:sz w:val="23"/>
          <w:szCs w:val="23"/>
        </w:rPr>
        <w:t>fabbrica modello</w:t>
      </w:r>
      <w:r w:rsidR="00973199">
        <w:rPr>
          <w:rFonts w:cstheme="minorHAnsi"/>
          <w:b/>
          <w:bCs/>
          <w:sz w:val="23"/>
          <w:szCs w:val="23"/>
        </w:rPr>
        <w:t xml:space="preserve"> </w:t>
      </w:r>
      <w:r w:rsidRPr="004E1330">
        <w:rPr>
          <w:rFonts w:cstheme="minorHAnsi"/>
          <w:b/>
          <w:bCs/>
          <w:sz w:val="23"/>
          <w:szCs w:val="23"/>
        </w:rPr>
        <w:t>‘simulata’,</w:t>
      </w:r>
      <w:r w:rsidR="00973199">
        <w:rPr>
          <w:rFonts w:cstheme="minorHAnsi"/>
          <w:b/>
          <w:bCs/>
          <w:sz w:val="23"/>
          <w:szCs w:val="23"/>
        </w:rPr>
        <w:t xml:space="preserve"> </w:t>
      </w:r>
      <w:r w:rsidRPr="004E1330">
        <w:rPr>
          <w:rFonts w:cstheme="minorHAnsi"/>
          <w:sz w:val="23"/>
          <w:szCs w:val="23"/>
        </w:rPr>
        <w:t>ideata e realizzata dai ricercatori</w:t>
      </w:r>
      <w:r w:rsidR="00973199">
        <w:rPr>
          <w:rFonts w:cstheme="minorHAnsi"/>
          <w:sz w:val="23"/>
          <w:szCs w:val="23"/>
        </w:rPr>
        <w:t xml:space="preserve"> </w:t>
      </w:r>
      <w:r w:rsidRPr="004E1330">
        <w:rPr>
          <w:rFonts w:cstheme="minorHAnsi"/>
          <w:sz w:val="23"/>
          <w:szCs w:val="23"/>
        </w:rPr>
        <w:t xml:space="preserve">della Scuola di Ingegneria </w:t>
      </w:r>
      <w:r w:rsidR="004F57D6" w:rsidRPr="004E1330">
        <w:rPr>
          <w:rFonts w:cstheme="minorHAnsi"/>
          <w:sz w:val="23"/>
          <w:szCs w:val="23"/>
        </w:rPr>
        <w:t>industriale d</w:t>
      </w:r>
      <w:r w:rsidR="00973199">
        <w:rPr>
          <w:rFonts w:cstheme="minorHAnsi"/>
          <w:sz w:val="23"/>
          <w:szCs w:val="23"/>
        </w:rPr>
        <w:t>i</w:t>
      </w:r>
      <w:r w:rsidR="004F57D6" w:rsidRPr="004E1330">
        <w:rPr>
          <w:rFonts w:cstheme="minorHAnsi"/>
          <w:sz w:val="23"/>
          <w:szCs w:val="23"/>
        </w:rPr>
        <w:t xml:space="preserve"> </w:t>
      </w:r>
      <w:r w:rsidR="004F57D6" w:rsidRPr="004E1330">
        <w:rPr>
          <w:rFonts w:cstheme="minorHAnsi"/>
          <w:b/>
          <w:bCs/>
          <w:sz w:val="23"/>
          <w:szCs w:val="23"/>
        </w:rPr>
        <w:t xml:space="preserve">LIUC - </w:t>
      </w:r>
      <w:r w:rsidRPr="004E1330">
        <w:rPr>
          <w:rFonts w:cstheme="minorHAnsi"/>
          <w:b/>
          <w:bCs/>
          <w:sz w:val="23"/>
          <w:szCs w:val="23"/>
        </w:rPr>
        <w:t>Università Cattaneo di Castellanza</w:t>
      </w:r>
      <w:r w:rsidR="00EF3F31" w:rsidRPr="004E1330">
        <w:rPr>
          <w:rFonts w:cstheme="minorHAnsi"/>
          <w:sz w:val="23"/>
          <w:szCs w:val="23"/>
        </w:rPr>
        <w:t>.</w:t>
      </w:r>
    </w:p>
    <w:p w:rsidR="00EF3F31" w:rsidRPr="004E1330" w:rsidRDefault="00EF3F31" w:rsidP="005C30F0">
      <w:pPr>
        <w:spacing w:after="0"/>
        <w:jc w:val="both"/>
        <w:rPr>
          <w:rFonts w:cstheme="minorHAnsi"/>
          <w:sz w:val="8"/>
          <w:szCs w:val="8"/>
        </w:rPr>
      </w:pPr>
    </w:p>
    <w:p w:rsidR="005C30F0" w:rsidRPr="004E1330" w:rsidRDefault="00095486" w:rsidP="005C30F0">
      <w:pPr>
        <w:spacing w:after="0"/>
        <w:jc w:val="both"/>
        <w:rPr>
          <w:rStyle w:val="Collegamentoipertestuale"/>
          <w:rFonts w:cstheme="minorHAnsi"/>
          <w:color w:val="auto"/>
          <w:sz w:val="23"/>
          <w:szCs w:val="23"/>
          <w:u w:val="none"/>
        </w:rPr>
      </w:pPr>
      <w:r w:rsidRPr="004E1330">
        <w:rPr>
          <w:rFonts w:cstheme="minorHAnsi"/>
          <w:b/>
          <w:bCs/>
          <w:sz w:val="23"/>
          <w:szCs w:val="23"/>
        </w:rPr>
        <w:t>i</w:t>
      </w:r>
      <w:r w:rsidR="00E956F8" w:rsidRPr="004E1330">
        <w:rPr>
          <w:rFonts w:cstheme="minorHAnsi"/>
          <w:b/>
          <w:bCs/>
          <w:sz w:val="23"/>
          <w:szCs w:val="23"/>
        </w:rPr>
        <w:t>-Fab</w:t>
      </w:r>
      <w:r w:rsidR="00973199">
        <w:rPr>
          <w:rFonts w:cstheme="minorHAnsi"/>
          <w:sz w:val="23"/>
          <w:szCs w:val="23"/>
        </w:rPr>
        <w:t>, dove si assemblano</w:t>
      </w:r>
      <w:r w:rsidRPr="004E1330">
        <w:rPr>
          <w:rFonts w:cstheme="minorHAnsi"/>
          <w:sz w:val="23"/>
          <w:szCs w:val="23"/>
        </w:rPr>
        <w:t xml:space="preserve">, </w:t>
      </w:r>
      <w:r w:rsidR="004F57D6" w:rsidRPr="004E1330">
        <w:rPr>
          <w:rFonts w:cstheme="minorHAnsi"/>
          <w:sz w:val="23"/>
          <w:szCs w:val="23"/>
        </w:rPr>
        <w:t xml:space="preserve">ovviamente </w:t>
      </w:r>
      <w:r w:rsidRPr="004E1330">
        <w:rPr>
          <w:rFonts w:cstheme="minorHAnsi"/>
          <w:sz w:val="23"/>
          <w:szCs w:val="23"/>
        </w:rPr>
        <w:t>a fini didattici, calcio balilla</w:t>
      </w:r>
      <w:r w:rsidR="00973199">
        <w:rPr>
          <w:rFonts w:cstheme="minorHAnsi"/>
          <w:sz w:val="23"/>
          <w:szCs w:val="23"/>
        </w:rPr>
        <w:t>, è</w:t>
      </w:r>
      <w:r w:rsidRPr="004E1330">
        <w:rPr>
          <w:rFonts w:cstheme="minorHAnsi"/>
          <w:sz w:val="23"/>
          <w:szCs w:val="23"/>
        </w:rPr>
        <w:t xml:space="preserve"> </w:t>
      </w:r>
      <w:r w:rsidR="00E956F8" w:rsidRPr="004E1330">
        <w:rPr>
          <w:rFonts w:cstheme="minorHAnsi"/>
          <w:sz w:val="23"/>
          <w:szCs w:val="23"/>
        </w:rPr>
        <w:t>una sorta di ‘palestra</w:t>
      </w:r>
      <w:r w:rsidR="008A0117" w:rsidRPr="004E1330">
        <w:rPr>
          <w:rFonts w:cstheme="minorHAnsi"/>
          <w:sz w:val="23"/>
          <w:szCs w:val="23"/>
        </w:rPr>
        <w:t xml:space="preserve"> esperienziale</w:t>
      </w:r>
      <w:r w:rsidR="00E956F8" w:rsidRPr="004E1330">
        <w:rPr>
          <w:rFonts w:cstheme="minorHAnsi"/>
          <w:sz w:val="23"/>
          <w:szCs w:val="23"/>
        </w:rPr>
        <w:t xml:space="preserve">’ dove è possibile mettersi alla prova con le </w:t>
      </w:r>
      <w:r w:rsidR="00E956F8" w:rsidRPr="004E1330">
        <w:rPr>
          <w:rFonts w:cstheme="minorHAnsi"/>
          <w:b/>
          <w:bCs/>
          <w:sz w:val="23"/>
          <w:szCs w:val="23"/>
        </w:rPr>
        <w:t>tecnologie più avanzate della quarta rivoluzione industriale</w:t>
      </w:r>
      <w:r w:rsidR="008A0117" w:rsidRPr="004E1330">
        <w:rPr>
          <w:rFonts w:cstheme="minorHAnsi"/>
          <w:b/>
          <w:bCs/>
          <w:sz w:val="23"/>
          <w:szCs w:val="23"/>
        </w:rPr>
        <w:t xml:space="preserve"> e</w:t>
      </w:r>
      <w:r w:rsidRPr="004E1330">
        <w:rPr>
          <w:rFonts w:cstheme="minorHAnsi"/>
          <w:b/>
          <w:bCs/>
          <w:sz w:val="23"/>
          <w:szCs w:val="23"/>
        </w:rPr>
        <w:t xml:space="preserve"> con le tecniche</w:t>
      </w:r>
      <w:r w:rsidR="008A0117" w:rsidRPr="004E1330">
        <w:rPr>
          <w:rFonts w:cstheme="minorHAnsi"/>
          <w:b/>
          <w:bCs/>
          <w:sz w:val="23"/>
          <w:szCs w:val="23"/>
        </w:rPr>
        <w:t xml:space="preserve"> del </w:t>
      </w:r>
      <w:proofErr w:type="spellStart"/>
      <w:r w:rsidR="008A0117" w:rsidRPr="004E1330">
        <w:rPr>
          <w:rFonts w:cstheme="minorHAnsi"/>
          <w:b/>
          <w:bCs/>
          <w:i/>
          <w:iCs/>
          <w:sz w:val="23"/>
          <w:szCs w:val="23"/>
        </w:rPr>
        <w:t>lean</w:t>
      </w:r>
      <w:proofErr w:type="spellEnd"/>
      <w:r w:rsidR="008A0117" w:rsidRPr="004E1330">
        <w:rPr>
          <w:rFonts w:cstheme="minorHAnsi"/>
          <w:b/>
          <w:bCs/>
          <w:i/>
          <w:iCs/>
          <w:sz w:val="23"/>
          <w:szCs w:val="23"/>
        </w:rPr>
        <w:t xml:space="preserve"> manufacturing</w:t>
      </w:r>
      <w:r w:rsidR="00973199">
        <w:rPr>
          <w:rFonts w:cstheme="minorHAnsi"/>
          <w:b/>
          <w:bCs/>
          <w:i/>
          <w:iCs/>
          <w:sz w:val="23"/>
          <w:szCs w:val="23"/>
        </w:rPr>
        <w:t xml:space="preserve"> </w:t>
      </w:r>
      <w:r w:rsidR="008A0117" w:rsidRPr="004E1330">
        <w:rPr>
          <w:rFonts w:cstheme="minorHAnsi"/>
          <w:sz w:val="23"/>
          <w:szCs w:val="23"/>
        </w:rPr>
        <w:t>(</w:t>
      </w:r>
      <w:r w:rsidRPr="004E1330">
        <w:rPr>
          <w:rFonts w:cstheme="minorHAnsi"/>
          <w:sz w:val="23"/>
          <w:szCs w:val="23"/>
        </w:rPr>
        <w:t xml:space="preserve">una filosofia </w:t>
      </w:r>
      <w:r w:rsidR="008A0117" w:rsidRPr="004E1330">
        <w:rPr>
          <w:rFonts w:cstheme="minorHAnsi"/>
          <w:sz w:val="23"/>
          <w:szCs w:val="23"/>
        </w:rPr>
        <w:t xml:space="preserve">di produzione che </w:t>
      </w:r>
      <w:r w:rsidRPr="004E1330">
        <w:rPr>
          <w:rFonts w:cstheme="minorHAnsi"/>
          <w:sz w:val="23"/>
          <w:szCs w:val="23"/>
        </w:rPr>
        <w:t>mira a ridurre</w:t>
      </w:r>
      <w:r w:rsidR="008A0117" w:rsidRPr="004E1330">
        <w:rPr>
          <w:rFonts w:cstheme="minorHAnsi"/>
          <w:sz w:val="23"/>
          <w:szCs w:val="23"/>
        </w:rPr>
        <w:t xml:space="preserve"> gli sprechi</w:t>
      </w:r>
      <w:r w:rsidRPr="004E1330">
        <w:rPr>
          <w:rFonts w:cstheme="minorHAnsi"/>
          <w:sz w:val="23"/>
          <w:szCs w:val="23"/>
        </w:rPr>
        <w:t xml:space="preserve"> e a perseguire l’eccellenza</w:t>
      </w:r>
      <w:r w:rsidR="008A0117" w:rsidRPr="004E1330">
        <w:rPr>
          <w:rFonts w:cstheme="minorHAnsi"/>
          <w:sz w:val="23"/>
          <w:szCs w:val="23"/>
        </w:rPr>
        <w:t>)</w:t>
      </w:r>
      <w:r w:rsidR="00E956F8" w:rsidRPr="004E1330">
        <w:rPr>
          <w:rFonts w:cstheme="minorHAnsi"/>
          <w:sz w:val="23"/>
          <w:szCs w:val="23"/>
        </w:rPr>
        <w:t xml:space="preserve">. Gli </w:t>
      </w:r>
      <w:r w:rsidR="00E956F8" w:rsidRPr="004E1330">
        <w:rPr>
          <w:rFonts w:cstheme="minorHAnsi"/>
          <w:b/>
          <w:bCs/>
          <w:sz w:val="23"/>
          <w:szCs w:val="23"/>
        </w:rPr>
        <w:t>strumenti utilizzati</w:t>
      </w:r>
      <w:r w:rsidR="00E956F8" w:rsidRPr="004E1330">
        <w:rPr>
          <w:rFonts w:cstheme="minorHAnsi"/>
          <w:sz w:val="23"/>
          <w:szCs w:val="23"/>
        </w:rPr>
        <w:t xml:space="preserve"> vanno dai robot mobili e collaborativi all’</w:t>
      </w:r>
      <w:proofErr w:type="spellStart"/>
      <w:r w:rsidR="00E956F8" w:rsidRPr="004E1330">
        <w:rPr>
          <w:rFonts w:cstheme="minorHAnsi"/>
          <w:sz w:val="23"/>
          <w:szCs w:val="23"/>
        </w:rPr>
        <w:t>IoT</w:t>
      </w:r>
      <w:proofErr w:type="spellEnd"/>
      <w:r w:rsidR="00E956F8" w:rsidRPr="004E1330">
        <w:rPr>
          <w:rFonts w:cstheme="minorHAnsi"/>
          <w:sz w:val="23"/>
          <w:szCs w:val="23"/>
        </w:rPr>
        <w:t xml:space="preserve"> (</w:t>
      </w:r>
      <w:r w:rsidR="008A0117" w:rsidRPr="004E1330">
        <w:rPr>
          <w:rFonts w:cstheme="minorHAnsi"/>
          <w:sz w:val="23"/>
          <w:szCs w:val="23"/>
        </w:rPr>
        <w:t>I</w:t>
      </w:r>
      <w:r w:rsidR="00E956F8" w:rsidRPr="004E1330">
        <w:rPr>
          <w:rFonts w:cstheme="minorHAnsi"/>
          <w:sz w:val="23"/>
          <w:szCs w:val="23"/>
        </w:rPr>
        <w:t xml:space="preserve">nternet of </w:t>
      </w:r>
      <w:proofErr w:type="spellStart"/>
      <w:r w:rsidR="00E956F8" w:rsidRPr="004E1330">
        <w:rPr>
          <w:rFonts w:cstheme="minorHAnsi"/>
          <w:sz w:val="23"/>
          <w:szCs w:val="23"/>
        </w:rPr>
        <w:t>Things</w:t>
      </w:r>
      <w:proofErr w:type="spellEnd"/>
      <w:r w:rsidR="008A0117" w:rsidRPr="004E1330">
        <w:rPr>
          <w:rFonts w:cstheme="minorHAnsi"/>
          <w:sz w:val="23"/>
          <w:szCs w:val="23"/>
        </w:rPr>
        <w:t>), dall’analisi dei big data alla stampa 3D.</w:t>
      </w:r>
      <w:r w:rsidR="00507F8E">
        <w:rPr>
          <w:rFonts w:cstheme="minorHAnsi"/>
          <w:sz w:val="23"/>
          <w:szCs w:val="23"/>
        </w:rPr>
        <w:t xml:space="preserve"> </w:t>
      </w:r>
      <w:r w:rsidR="008A0117" w:rsidRPr="004E1330">
        <w:rPr>
          <w:rFonts w:cstheme="minorHAnsi"/>
          <w:sz w:val="23"/>
          <w:szCs w:val="23"/>
        </w:rPr>
        <w:t>All’insegna del ‘faccio-capisco-</w:t>
      </w:r>
      <w:proofErr w:type="spellStart"/>
      <w:r w:rsidR="008A0117" w:rsidRPr="004E1330">
        <w:rPr>
          <w:rFonts w:cstheme="minorHAnsi"/>
          <w:sz w:val="23"/>
          <w:szCs w:val="23"/>
        </w:rPr>
        <w:t>imparo’</w:t>
      </w:r>
      <w:proofErr w:type="spellEnd"/>
      <w:r w:rsidR="008A0117" w:rsidRPr="004E1330">
        <w:rPr>
          <w:rFonts w:cstheme="minorHAnsi"/>
          <w:sz w:val="23"/>
          <w:szCs w:val="23"/>
        </w:rPr>
        <w:t xml:space="preserve"> - il motto guida della didattica esperienziale - </w:t>
      </w:r>
      <w:r w:rsidR="005C30F0" w:rsidRPr="004E1330">
        <w:rPr>
          <w:rFonts w:cstheme="minorHAnsi"/>
          <w:sz w:val="23"/>
          <w:szCs w:val="23"/>
        </w:rPr>
        <w:t xml:space="preserve">si </w:t>
      </w:r>
      <w:r w:rsidR="008A0117" w:rsidRPr="004E1330">
        <w:rPr>
          <w:rFonts w:cstheme="minorHAnsi"/>
          <w:sz w:val="23"/>
          <w:szCs w:val="23"/>
        </w:rPr>
        <w:t>apprende</w:t>
      </w:r>
      <w:r w:rsidR="00973199">
        <w:rPr>
          <w:rFonts w:cstheme="minorHAnsi"/>
          <w:sz w:val="23"/>
          <w:szCs w:val="23"/>
        </w:rPr>
        <w:t xml:space="preserve"> </w:t>
      </w:r>
      <w:r w:rsidR="008A0117" w:rsidRPr="004E1330">
        <w:rPr>
          <w:rFonts w:cstheme="minorHAnsi"/>
          <w:sz w:val="23"/>
          <w:szCs w:val="23"/>
        </w:rPr>
        <w:t>sul campo e si impara facendo.</w:t>
      </w:r>
      <w:r w:rsidR="00A737FA">
        <w:rPr>
          <w:rFonts w:cstheme="minorHAnsi"/>
          <w:sz w:val="23"/>
          <w:szCs w:val="23"/>
        </w:rPr>
        <w:t xml:space="preserve"> </w:t>
      </w:r>
    </w:p>
    <w:p w:rsidR="005C30F0" w:rsidRPr="004E1330" w:rsidRDefault="005C30F0" w:rsidP="00102065">
      <w:pPr>
        <w:spacing w:after="0"/>
        <w:jc w:val="both"/>
        <w:rPr>
          <w:rFonts w:cstheme="minorHAnsi"/>
          <w:sz w:val="8"/>
          <w:szCs w:val="8"/>
        </w:rPr>
      </w:pPr>
    </w:p>
    <w:p w:rsidR="005C3506" w:rsidRPr="004E1330" w:rsidRDefault="00FF48BA" w:rsidP="00FF48BA">
      <w:pPr>
        <w:spacing w:after="0"/>
        <w:jc w:val="both"/>
        <w:rPr>
          <w:rFonts w:cstheme="minorHAnsi"/>
          <w:i/>
          <w:iCs/>
          <w:sz w:val="23"/>
          <w:szCs w:val="23"/>
        </w:rPr>
      </w:pPr>
      <w:r w:rsidRPr="004E1330">
        <w:rPr>
          <w:rFonts w:cstheme="minorHAnsi"/>
          <w:i/>
          <w:iCs/>
          <w:sz w:val="23"/>
          <w:szCs w:val="23"/>
        </w:rPr>
        <w:t>“</w:t>
      </w:r>
      <w:r w:rsidR="00320ED1" w:rsidRPr="004E1330">
        <w:rPr>
          <w:rFonts w:cstheme="minorHAnsi"/>
          <w:i/>
          <w:iCs/>
          <w:sz w:val="23"/>
          <w:szCs w:val="23"/>
        </w:rPr>
        <w:t xml:space="preserve">Siamo davvero </w:t>
      </w:r>
      <w:r w:rsidR="00EF3F31" w:rsidRPr="004E1330">
        <w:rPr>
          <w:rFonts w:cstheme="minorHAnsi"/>
          <w:i/>
          <w:iCs/>
          <w:sz w:val="23"/>
          <w:szCs w:val="23"/>
        </w:rPr>
        <w:t xml:space="preserve">lieti della </w:t>
      </w:r>
      <w:r w:rsidR="00320ED1" w:rsidRPr="004E1330">
        <w:rPr>
          <w:rFonts w:cstheme="minorHAnsi"/>
          <w:i/>
          <w:iCs/>
          <w:sz w:val="23"/>
          <w:szCs w:val="23"/>
        </w:rPr>
        <w:t xml:space="preserve">partnership con LIUC-Università Cattaneo, </w:t>
      </w:r>
      <w:r w:rsidR="00EF3F31" w:rsidRPr="004E1330">
        <w:rPr>
          <w:rFonts w:cstheme="minorHAnsi"/>
          <w:i/>
          <w:iCs/>
          <w:sz w:val="23"/>
          <w:szCs w:val="23"/>
        </w:rPr>
        <w:t>un</w:t>
      </w:r>
      <w:r w:rsidR="007C2BAB" w:rsidRPr="004E1330">
        <w:rPr>
          <w:rFonts w:cstheme="minorHAnsi"/>
          <w:i/>
          <w:iCs/>
          <w:sz w:val="23"/>
          <w:szCs w:val="23"/>
        </w:rPr>
        <w:t>’e</w:t>
      </w:r>
      <w:r w:rsidR="00320ED1" w:rsidRPr="004E1330">
        <w:rPr>
          <w:rFonts w:cstheme="minorHAnsi"/>
          <w:i/>
          <w:iCs/>
          <w:sz w:val="23"/>
          <w:szCs w:val="23"/>
        </w:rPr>
        <w:t>ccellenza italiana per la formazione universitaria in Economia</w:t>
      </w:r>
      <w:r w:rsidR="00EF3F31" w:rsidRPr="004E1330">
        <w:rPr>
          <w:rFonts w:cstheme="minorHAnsi"/>
          <w:i/>
          <w:iCs/>
          <w:sz w:val="23"/>
          <w:szCs w:val="23"/>
        </w:rPr>
        <w:t>,</w:t>
      </w:r>
      <w:r w:rsidR="00320ED1" w:rsidRPr="004E1330">
        <w:rPr>
          <w:rFonts w:cstheme="minorHAnsi"/>
          <w:i/>
          <w:iCs/>
          <w:sz w:val="23"/>
          <w:szCs w:val="23"/>
        </w:rPr>
        <w:t xml:space="preserve"> Management e Ingegneria Gestionale. Per la prima volta, </w:t>
      </w:r>
      <w:r w:rsidR="00A419B2" w:rsidRPr="004E1330">
        <w:rPr>
          <w:rFonts w:cstheme="minorHAnsi"/>
          <w:i/>
          <w:iCs/>
          <w:sz w:val="23"/>
          <w:szCs w:val="23"/>
        </w:rPr>
        <w:t>nel contesto</w:t>
      </w:r>
      <w:r w:rsidR="00355A6E" w:rsidRPr="004E1330">
        <w:rPr>
          <w:rFonts w:cstheme="minorHAnsi"/>
          <w:i/>
          <w:iCs/>
          <w:sz w:val="23"/>
          <w:szCs w:val="23"/>
        </w:rPr>
        <w:t xml:space="preserve"> d</w:t>
      </w:r>
      <w:r w:rsidR="00EF3F31" w:rsidRPr="004E1330">
        <w:rPr>
          <w:rFonts w:cstheme="minorHAnsi"/>
          <w:i/>
          <w:iCs/>
          <w:sz w:val="23"/>
          <w:szCs w:val="23"/>
        </w:rPr>
        <w:t>ell’Academy 2020</w:t>
      </w:r>
      <w:r w:rsidR="00355A6E" w:rsidRPr="004E1330">
        <w:rPr>
          <w:rFonts w:cstheme="minorHAnsi"/>
          <w:i/>
          <w:iCs/>
          <w:sz w:val="23"/>
          <w:szCs w:val="23"/>
        </w:rPr>
        <w:t>,</w:t>
      </w:r>
      <w:r w:rsidR="00320ED1" w:rsidRPr="004E1330">
        <w:rPr>
          <w:rFonts w:cstheme="minorHAnsi"/>
          <w:i/>
          <w:iCs/>
          <w:sz w:val="23"/>
          <w:szCs w:val="23"/>
        </w:rPr>
        <w:t xml:space="preserve"> si concretizza </w:t>
      </w:r>
      <w:r w:rsidR="00EF3F31" w:rsidRPr="004E1330">
        <w:rPr>
          <w:rFonts w:cstheme="minorHAnsi"/>
          <w:i/>
          <w:iCs/>
          <w:sz w:val="23"/>
          <w:szCs w:val="23"/>
        </w:rPr>
        <w:t xml:space="preserve">una reale </w:t>
      </w:r>
      <w:r w:rsidR="00320ED1" w:rsidRPr="004E1330">
        <w:rPr>
          <w:rFonts w:cstheme="minorHAnsi"/>
          <w:i/>
          <w:iCs/>
          <w:sz w:val="23"/>
          <w:szCs w:val="23"/>
        </w:rPr>
        <w:t xml:space="preserve">integrazione tra </w:t>
      </w:r>
      <w:r w:rsidR="00EF3F31" w:rsidRPr="004E1330">
        <w:rPr>
          <w:rFonts w:cstheme="minorHAnsi"/>
          <w:i/>
          <w:iCs/>
          <w:sz w:val="23"/>
          <w:szCs w:val="23"/>
        </w:rPr>
        <w:t xml:space="preserve">la </w:t>
      </w:r>
      <w:r w:rsidR="00355A6E" w:rsidRPr="004E1330">
        <w:rPr>
          <w:rFonts w:cstheme="minorHAnsi"/>
          <w:i/>
          <w:iCs/>
          <w:sz w:val="23"/>
          <w:szCs w:val="23"/>
        </w:rPr>
        <w:t xml:space="preserve">formazione </w:t>
      </w:r>
      <w:r w:rsidR="00EF3F31" w:rsidRPr="004E1330">
        <w:rPr>
          <w:rFonts w:cstheme="minorHAnsi"/>
          <w:i/>
          <w:iCs/>
          <w:sz w:val="23"/>
          <w:szCs w:val="23"/>
        </w:rPr>
        <w:t>per</w:t>
      </w:r>
      <w:r w:rsidR="00320ED1" w:rsidRPr="004E1330">
        <w:rPr>
          <w:rFonts w:cstheme="minorHAnsi"/>
          <w:i/>
          <w:iCs/>
          <w:sz w:val="23"/>
          <w:szCs w:val="23"/>
        </w:rPr>
        <w:t xml:space="preserve"> tecnici specializzati e una formazione manageriale</w:t>
      </w:r>
      <w:r w:rsidR="00EF3F31" w:rsidRPr="004E1330">
        <w:rPr>
          <w:rFonts w:cstheme="minorHAnsi"/>
          <w:i/>
          <w:iCs/>
          <w:sz w:val="23"/>
          <w:szCs w:val="23"/>
        </w:rPr>
        <w:t>, innovativa e avanzata</w:t>
      </w:r>
      <w:r w:rsidR="00194310" w:rsidRPr="004E1330">
        <w:rPr>
          <w:rFonts w:cstheme="minorHAnsi"/>
          <w:i/>
          <w:iCs/>
          <w:sz w:val="23"/>
          <w:szCs w:val="23"/>
        </w:rPr>
        <w:t>.</w:t>
      </w:r>
      <w:r w:rsidR="00507F8E">
        <w:rPr>
          <w:rFonts w:cstheme="minorHAnsi"/>
          <w:i/>
          <w:iCs/>
          <w:sz w:val="23"/>
          <w:szCs w:val="23"/>
        </w:rPr>
        <w:t xml:space="preserve"> </w:t>
      </w:r>
      <w:proofErr w:type="gramStart"/>
      <w:r w:rsidR="00783B09" w:rsidRPr="004E1330">
        <w:rPr>
          <w:rFonts w:cstheme="minorHAnsi"/>
          <w:i/>
          <w:iCs/>
          <w:sz w:val="23"/>
          <w:szCs w:val="23"/>
        </w:rPr>
        <w:t>”</w:t>
      </w:r>
      <w:r w:rsidR="00783B09" w:rsidRPr="004E1330">
        <w:rPr>
          <w:rFonts w:cstheme="minorHAnsi"/>
          <w:sz w:val="23"/>
          <w:szCs w:val="23"/>
        </w:rPr>
        <w:t>è</w:t>
      </w:r>
      <w:proofErr w:type="gramEnd"/>
      <w:r w:rsidR="00783B09" w:rsidRPr="004E1330">
        <w:rPr>
          <w:rFonts w:cstheme="minorHAnsi"/>
          <w:sz w:val="23"/>
          <w:szCs w:val="23"/>
        </w:rPr>
        <w:t xml:space="preserve"> il commento di </w:t>
      </w:r>
      <w:r w:rsidR="007918F4" w:rsidRPr="004E1330">
        <w:rPr>
          <w:rFonts w:cstheme="minorHAnsi"/>
          <w:b/>
          <w:bCs/>
          <w:sz w:val="23"/>
          <w:szCs w:val="23"/>
        </w:rPr>
        <w:t>Marco Onofri</w:t>
      </w:r>
      <w:r w:rsidR="00783B09" w:rsidRPr="004E1330">
        <w:rPr>
          <w:rFonts w:cstheme="minorHAnsi"/>
          <w:b/>
          <w:bCs/>
          <w:sz w:val="23"/>
          <w:szCs w:val="23"/>
        </w:rPr>
        <w:t xml:space="preserve">, </w:t>
      </w:r>
      <w:r w:rsidR="00B93D23" w:rsidRPr="004E1330">
        <w:rPr>
          <w:rFonts w:cstheme="minorHAnsi"/>
          <w:b/>
          <w:bCs/>
          <w:sz w:val="23"/>
          <w:szCs w:val="23"/>
        </w:rPr>
        <w:t>Vice Presidente RoadJob</w:t>
      </w:r>
      <w:r w:rsidR="00783B09" w:rsidRPr="004E1330">
        <w:rPr>
          <w:rFonts w:cstheme="minorHAnsi"/>
          <w:sz w:val="23"/>
          <w:szCs w:val="23"/>
        </w:rPr>
        <w:t xml:space="preserve">. </w:t>
      </w:r>
      <w:r w:rsidR="00A419B2" w:rsidRPr="004E1330">
        <w:rPr>
          <w:rFonts w:cstheme="minorHAnsi"/>
          <w:sz w:val="23"/>
          <w:szCs w:val="23"/>
        </w:rPr>
        <w:t>“</w:t>
      </w:r>
      <w:r w:rsidR="00A419B2" w:rsidRPr="004E1330">
        <w:rPr>
          <w:rFonts w:cstheme="minorHAnsi"/>
          <w:i/>
          <w:iCs/>
          <w:sz w:val="23"/>
          <w:szCs w:val="23"/>
        </w:rPr>
        <w:t xml:space="preserve">Crediamo che sia un’esperienza inedita. Creare </w:t>
      </w:r>
      <w:r w:rsidR="00EF3F31" w:rsidRPr="004E1330">
        <w:rPr>
          <w:rFonts w:cstheme="minorHAnsi"/>
          <w:i/>
          <w:iCs/>
          <w:sz w:val="23"/>
          <w:szCs w:val="23"/>
        </w:rPr>
        <w:t>nuove opportunità e nuove strade</w:t>
      </w:r>
      <w:r w:rsidR="00A419B2" w:rsidRPr="004E1330">
        <w:rPr>
          <w:rFonts w:cstheme="minorHAnsi"/>
          <w:i/>
          <w:iCs/>
          <w:sz w:val="23"/>
          <w:szCs w:val="23"/>
        </w:rPr>
        <w:t xml:space="preserve"> per il</w:t>
      </w:r>
      <w:r w:rsidR="00355A6E" w:rsidRPr="004E1330">
        <w:rPr>
          <w:rFonts w:cstheme="minorHAnsi"/>
          <w:i/>
          <w:iCs/>
          <w:sz w:val="23"/>
          <w:szCs w:val="23"/>
        </w:rPr>
        <w:t xml:space="preserve"> mondo del lavoro</w:t>
      </w:r>
      <w:r w:rsidR="007C2BAB" w:rsidRPr="004E1330">
        <w:rPr>
          <w:rFonts w:cstheme="minorHAnsi"/>
          <w:i/>
          <w:iCs/>
          <w:sz w:val="23"/>
          <w:szCs w:val="23"/>
        </w:rPr>
        <w:t>:</w:t>
      </w:r>
      <w:r w:rsidR="00355A6E" w:rsidRPr="004E1330">
        <w:rPr>
          <w:rFonts w:cstheme="minorHAnsi"/>
          <w:i/>
          <w:iCs/>
          <w:sz w:val="23"/>
          <w:szCs w:val="23"/>
        </w:rPr>
        <w:t xml:space="preserve"> questo l’obiettivo che, fin dal principio, abbiamo perseguito e promesso con RoadJob</w:t>
      </w:r>
      <w:r w:rsidR="00C52A63" w:rsidRPr="004E1330">
        <w:rPr>
          <w:rFonts w:cstheme="minorHAnsi"/>
          <w:i/>
          <w:iCs/>
          <w:sz w:val="23"/>
          <w:szCs w:val="23"/>
        </w:rPr>
        <w:t>.</w:t>
      </w:r>
      <w:r w:rsidR="00C678F0">
        <w:rPr>
          <w:rFonts w:cstheme="minorHAnsi"/>
          <w:i/>
          <w:iCs/>
          <w:sz w:val="23"/>
          <w:szCs w:val="23"/>
        </w:rPr>
        <w:t xml:space="preserve"> </w:t>
      </w:r>
      <w:r w:rsidR="00C52A63" w:rsidRPr="004E1330">
        <w:rPr>
          <w:rFonts w:cstheme="minorHAnsi"/>
          <w:i/>
          <w:iCs/>
          <w:sz w:val="23"/>
          <w:szCs w:val="23"/>
        </w:rPr>
        <w:t xml:space="preserve">Più che mai, intendiamo perseguirlo oggi, </w:t>
      </w:r>
      <w:r w:rsidR="00355A6E" w:rsidRPr="004E1330">
        <w:rPr>
          <w:rFonts w:cstheme="minorHAnsi"/>
          <w:i/>
          <w:iCs/>
          <w:sz w:val="23"/>
          <w:szCs w:val="23"/>
        </w:rPr>
        <w:t>consapevoli del</w:t>
      </w:r>
      <w:r w:rsidR="00C52A63" w:rsidRPr="004E1330">
        <w:rPr>
          <w:rFonts w:cstheme="minorHAnsi"/>
          <w:i/>
          <w:iCs/>
          <w:sz w:val="23"/>
          <w:szCs w:val="23"/>
        </w:rPr>
        <w:t>la fase delicata e critica</w:t>
      </w:r>
      <w:r w:rsidR="00355A6E" w:rsidRPr="004E1330">
        <w:rPr>
          <w:rFonts w:cstheme="minorHAnsi"/>
          <w:i/>
          <w:iCs/>
          <w:sz w:val="23"/>
          <w:szCs w:val="23"/>
        </w:rPr>
        <w:t xml:space="preserve"> che ci troviamo</w:t>
      </w:r>
      <w:r w:rsidR="00C52A63" w:rsidRPr="004E1330">
        <w:rPr>
          <w:rFonts w:cstheme="minorHAnsi"/>
          <w:i/>
          <w:iCs/>
          <w:sz w:val="23"/>
          <w:szCs w:val="23"/>
        </w:rPr>
        <w:t xml:space="preserve"> nuovamente</w:t>
      </w:r>
      <w:r w:rsidR="00355A6E" w:rsidRPr="004E1330">
        <w:rPr>
          <w:rFonts w:cstheme="minorHAnsi"/>
          <w:i/>
          <w:iCs/>
          <w:sz w:val="23"/>
          <w:szCs w:val="23"/>
        </w:rPr>
        <w:t xml:space="preserve"> a vivere.</w:t>
      </w:r>
      <w:r w:rsidR="00C678F0">
        <w:rPr>
          <w:rFonts w:cstheme="minorHAnsi"/>
          <w:i/>
          <w:iCs/>
          <w:sz w:val="23"/>
          <w:szCs w:val="23"/>
        </w:rPr>
        <w:t xml:space="preserve"> </w:t>
      </w:r>
      <w:r w:rsidR="00A419B2" w:rsidRPr="004E1330">
        <w:rPr>
          <w:rFonts w:cstheme="minorHAnsi"/>
          <w:i/>
          <w:iCs/>
          <w:sz w:val="23"/>
          <w:szCs w:val="23"/>
        </w:rPr>
        <w:t>Per poter competere, u</w:t>
      </w:r>
      <w:r w:rsidR="00355A6E" w:rsidRPr="004E1330">
        <w:rPr>
          <w:rFonts w:cstheme="minorHAnsi"/>
          <w:i/>
          <w:iCs/>
          <w:sz w:val="23"/>
          <w:szCs w:val="23"/>
        </w:rPr>
        <w:t>n lavoro ben fatto nasce da una formazione</w:t>
      </w:r>
      <w:r w:rsidR="00C52A63" w:rsidRPr="004E1330">
        <w:rPr>
          <w:rFonts w:cstheme="minorHAnsi"/>
          <w:i/>
          <w:iCs/>
          <w:sz w:val="23"/>
          <w:szCs w:val="23"/>
        </w:rPr>
        <w:t xml:space="preserve"> innovativa,</w:t>
      </w:r>
      <w:r w:rsidR="00355A6E" w:rsidRPr="004E1330">
        <w:rPr>
          <w:rFonts w:cstheme="minorHAnsi"/>
          <w:i/>
          <w:iCs/>
          <w:sz w:val="23"/>
          <w:szCs w:val="23"/>
        </w:rPr>
        <w:t xml:space="preserve"> solida</w:t>
      </w:r>
      <w:r w:rsidR="004E1330">
        <w:rPr>
          <w:rFonts w:cstheme="minorHAnsi"/>
          <w:i/>
          <w:iCs/>
          <w:sz w:val="23"/>
          <w:szCs w:val="23"/>
        </w:rPr>
        <w:t xml:space="preserve"> e</w:t>
      </w:r>
      <w:r w:rsidR="007C2BAB" w:rsidRPr="004E1330">
        <w:rPr>
          <w:rFonts w:cstheme="minorHAnsi"/>
          <w:i/>
          <w:iCs/>
          <w:sz w:val="23"/>
          <w:szCs w:val="23"/>
        </w:rPr>
        <w:t xml:space="preserve"> continua</w:t>
      </w:r>
      <w:r w:rsidR="004E1330">
        <w:rPr>
          <w:rFonts w:cstheme="minorHAnsi"/>
          <w:i/>
          <w:iCs/>
          <w:sz w:val="23"/>
          <w:szCs w:val="23"/>
        </w:rPr>
        <w:t xml:space="preserve">. </w:t>
      </w:r>
      <w:r w:rsidR="00A419B2" w:rsidRPr="004E1330">
        <w:rPr>
          <w:rFonts w:cstheme="minorHAnsi"/>
          <w:i/>
          <w:iCs/>
          <w:sz w:val="23"/>
          <w:szCs w:val="23"/>
        </w:rPr>
        <w:t>Con queste premesse è nata la partnership con una realtà di primo livello</w:t>
      </w:r>
      <w:r w:rsidR="00713E3E" w:rsidRPr="004E1330">
        <w:rPr>
          <w:rFonts w:cstheme="minorHAnsi"/>
          <w:i/>
          <w:iCs/>
          <w:sz w:val="23"/>
          <w:szCs w:val="23"/>
        </w:rPr>
        <w:t>,</w:t>
      </w:r>
      <w:r w:rsidR="00507F8E">
        <w:rPr>
          <w:rFonts w:cstheme="minorHAnsi"/>
          <w:i/>
          <w:iCs/>
          <w:sz w:val="23"/>
          <w:szCs w:val="23"/>
        </w:rPr>
        <w:t xml:space="preserve"> </w:t>
      </w:r>
      <w:r w:rsidR="00A419B2" w:rsidRPr="004E1330">
        <w:rPr>
          <w:rFonts w:cstheme="minorHAnsi"/>
          <w:i/>
          <w:iCs/>
          <w:sz w:val="23"/>
          <w:szCs w:val="23"/>
        </w:rPr>
        <w:t>qual è la</w:t>
      </w:r>
      <w:r w:rsidR="00713E3E" w:rsidRPr="004E1330">
        <w:rPr>
          <w:rFonts w:cstheme="minorHAnsi"/>
          <w:i/>
          <w:iCs/>
          <w:sz w:val="23"/>
          <w:szCs w:val="23"/>
        </w:rPr>
        <w:t xml:space="preserve"> LIUC</w:t>
      </w:r>
      <w:r w:rsidR="00A419B2" w:rsidRPr="004E1330">
        <w:rPr>
          <w:rFonts w:cstheme="minorHAnsi"/>
          <w:i/>
          <w:iCs/>
          <w:sz w:val="23"/>
          <w:szCs w:val="23"/>
        </w:rPr>
        <w:t xml:space="preserve"> di Castellanza, </w:t>
      </w:r>
      <w:r w:rsidR="00B93D23" w:rsidRPr="004E1330">
        <w:rPr>
          <w:rFonts w:cstheme="minorHAnsi"/>
          <w:i/>
          <w:iCs/>
          <w:sz w:val="23"/>
          <w:szCs w:val="23"/>
        </w:rPr>
        <w:t>cui vanno i nostri ringraziamenti</w:t>
      </w:r>
      <w:r w:rsidR="00A419B2" w:rsidRPr="004E1330">
        <w:rPr>
          <w:rFonts w:cstheme="minorHAnsi"/>
          <w:i/>
          <w:iCs/>
          <w:sz w:val="23"/>
          <w:szCs w:val="23"/>
        </w:rPr>
        <w:t>. Guardiamo con grande soddisfazione alle nostre ragazze e ai nostri ragazzi</w:t>
      </w:r>
      <w:r w:rsidR="00B93D23" w:rsidRPr="004E1330">
        <w:rPr>
          <w:rFonts w:cstheme="minorHAnsi"/>
          <w:i/>
          <w:iCs/>
          <w:sz w:val="23"/>
          <w:szCs w:val="23"/>
        </w:rPr>
        <w:t xml:space="preserve">. Dare loro l’opportunità di una formazione di altissimo </w:t>
      </w:r>
      <w:proofErr w:type="spellStart"/>
      <w:r w:rsidR="00B93D23" w:rsidRPr="004E1330">
        <w:rPr>
          <w:rFonts w:cstheme="minorHAnsi"/>
          <w:i/>
          <w:iCs/>
          <w:sz w:val="23"/>
          <w:szCs w:val="23"/>
        </w:rPr>
        <w:t>livelloè</w:t>
      </w:r>
      <w:proofErr w:type="spellEnd"/>
      <w:r w:rsidR="00A419B2" w:rsidRPr="004E1330">
        <w:rPr>
          <w:rFonts w:cstheme="minorHAnsi"/>
          <w:i/>
          <w:iCs/>
          <w:sz w:val="23"/>
          <w:szCs w:val="23"/>
        </w:rPr>
        <w:t xml:space="preserve"> un nuovo modo di guardare al futuro e di crearlo</w:t>
      </w:r>
      <w:r w:rsidR="004E1330">
        <w:rPr>
          <w:rFonts w:cstheme="minorHAnsi"/>
          <w:i/>
          <w:iCs/>
          <w:sz w:val="23"/>
          <w:szCs w:val="23"/>
        </w:rPr>
        <w:t>.”</w:t>
      </w:r>
    </w:p>
    <w:p w:rsidR="00746FC4" w:rsidRPr="004E1330" w:rsidRDefault="00746FC4" w:rsidP="00FF48BA">
      <w:pPr>
        <w:spacing w:after="0"/>
        <w:jc w:val="both"/>
        <w:rPr>
          <w:rFonts w:cstheme="minorHAnsi"/>
          <w:i/>
          <w:iCs/>
          <w:sz w:val="8"/>
          <w:szCs w:val="8"/>
        </w:rPr>
      </w:pPr>
    </w:p>
    <w:p w:rsidR="00746FC4" w:rsidRPr="004E1330" w:rsidRDefault="00746FC4" w:rsidP="00FF48BA">
      <w:pPr>
        <w:spacing w:after="0"/>
        <w:jc w:val="both"/>
        <w:rPr>
          <w:rFonts w:cstheme="minorHAnsi"/>
          <w:i/>
          <w:iCs/>
          <w:sz w:val="23"/>
          <w:szCs w:val="23"/>
        </w:rPr>
      </w:pPr>
      <w:r w:rsidRPr="004E1330">
        <w:rPr>
          <w:rFonts w:cstheme="minorHAnsi"/>
          <w:i/>
          <w:iCs/>
          <w:sz w:val="23"/>
          <w:szCs w:val="23"/>
        </w:rPr>
        <w:lastRenderedPageBreak/>
        <w:t>“</w:t>
      </w:r>
      <w:r w:rsidR="00095486" w:rsidRPr="004E1330">
        <w:rPr>
          <w:rFonts w:cstheme="minorHAnsi"/>
          <w:i/>
          <w:iCs/>
          <w:sz w:val="23"/>
          <w:szCs w:val="23"/>
        </w:rPr>
        <w:t xml:space="preserve">Appena si è manifestata l’opportunità di contribuire con questa partnership </w:t>
      </w:r>
      <w:r w:rsidR="0034247A" w:rsidRPr="004E1330">
        <w:rPr>
          <w:rFonts w:cstheme="minorHAnsi"/>
          <w:i/>
          <w:iCs/>
          <w:sz w:val="23"/>
          <w:szCs w:val="23"/>
        </w:rPr>
        <w:t>all’iniziativa di RoadJob Academy l’abbiamo colta al volo. Riteniamo, infatti, che il ruolo delle università sia fondamentale anche nella formazione di tecnici specializzati che sempre più</w:t>
      </w:r>
      <w:r w:rsidR="00872AB1" w:rsidRPr="004E1330">
        <w:rPr>
          <w:rFonts w:cstheme="minorHAnsi"/>
          <w:i/>
          <w:iCs/>
          <w:sz w:val="23"/>
          <w:szCs w:val="23"/>
        </w:rPr>
        <w:t xml:space="preserve"> in azienda</w:t>
      </w:r>
      <w:r w:rsidR="0034247A" w:rsidRPr="004E1330">
        <w:rPr>
          <w:rFonts w:cstheme="minorHAnsi"/>
          <w:i/>
          <w:iCs/>
          <w:sz w:val="23"/>
          <w:szCs w:val="23"/>
        </w:rPr>
        <w:t xml:space="preserve"> devono</w:t>
      </w:r>
      <w:r w:rsidR="00872AB1" w:rsidRPr="004E1330">
        <w:rPr>
          <w:rFonts w:cstheme="minorHAnsi"/>
          <w:i/>
          <w:iCs/>
          <w:sz w:val="23"/>
          <w:szCs w:val="23"/>
        </w:rPr>
        <w:t xml:space="preserve"> essere in grado di analizzare dati, interagire con nuove tecnologie ed essere dei veri e propri </w:t>
      </w:r>
      <w:proofErr w:type="spellStart"/>
      <w:r w:rsidR="00872AB1" w:rsidRPr="004E1330">
        <w:rPr>
          <w:rFonts w:cstheme="minorHAnsi"/>
          <w:i/>
          <w:iCs/>
          <w:sz w:val="23"/>
          <w:szCs w:val="23"/>
        </w:rPr>
        <w:t>problem</w:t>
      </w:r>
      <w:proofErr w:type="spellEnd"/>
      <w:r w:rsidR="00872AB1" w:rsidRPr="004E1330">
        <w:rPr>
          <w:rFonts w:cstheme="minorHAnsi"/>
          <w:i/>
          <w:iCs/>
          <w:sz w:val="23"/>
          <w:szCs w:val="23"/>
        </w:rPr>
        <w:t xml:space="preserve"> solver</w:t>
      </w:r>
      <w:r w:rsidR="004F57D6" w:rsidRPr="004E1330">
        <w:rPr>
          <w:rFonts w:cstheme="minorHAnsi"/>
          <w:i/>
          <w:iCs/>
          <w:sz w:val="23"/>
          <w:szCs w:val="23"/>
        </w:rPr>
        <w:t xml:space="preserve"> - </w:t>
      </w:r>
      <w:r w:rsidR="004F57D6" w:rsidRPr="004E1330">
        <w:rPr>
          <w:rFonts w:cstheme="minorHAnsi"/>
          <w:iCs/>
          <w:sz w:val="23"/>
          <w:szCs w:val="23"/>
        </w:rPr>
        <w:t>a</w:t>
      </w:r>
      <w:r w:rsidR="00872AB1" w:rsidRPr="004E1330">
        <w:rPr>
          <w:rFonts w:cstheme="minorHAnsi"/>
          <w:iCs/>
          <w:sz w:val="23"/>
          <w:szCs w:val="23"/>
        </w:rPr>
        <w:t xml:space="preserve">fferma </w:t>
      </w:r>
      <w:r w:rsidR="00872AB1" w:rsidRPr="004E1330">
        <w:rPr>
          <w:rFonts w:cstheme="minorHAnsi"/>
          <w:b/>
          <w:iCs/>
          <w:sz w:val="23"/>
          <w:szCs w:val="23"/>
        </w:rPr>
        <w:t xml:space="preserve">Tommaso Rossi, Professore Ordinario della Scuola di Ingegneria Gestionale di </w:t>
      </w:r>
      <w:r w:rsidR="004F57D6" w:rsidRPr="004E1330">
        <w:rPr>
          <w:rFonts w:cstheme="minorHAnsi"/>
          <w:b/>
          <w:iCs/>
          <w:sz w:val="23"/>
          <w:szCs w:val="23"/>
        </w:rPr>
        <w:t>LIUC e responsabile di i-FAB</w:t>
      </w:r>
      <w:r w:rsidR="004F57D6" w:rsidRPr="004E1330">
        <w:rPr>
          <w:rFonts w:cstheme="minorHAnsi"/>
          <w:i/>
          <w:iCs/>
          <w:sz w:val="23"/>
          <w:szCs w:val="23"/>
        </w:rPr>
        <w:t xml:space="preserve"> - </w:t>
      </w:r>
      <w:r w:rsidR="00872AB1" w:rsidRPr="004E1330">
        <w:rPr>
          <w:rFonts w:cstheme="minorHAnsi"/>
          <w:i/>
          <w:iCs/>
          <w:sz w:val="23"/>
          <w:szCs w:val="23"/>
        </w:rPr>
        <w:t xml:space="preserve">Inoltre, la migliore modalità didattica per trasferire il nuovo paradigma Industry 4.0 e i principi </w:t>
      </w:r>
      <w:proofErr w:type="spellStart"/>
      <w:r w:rsidR="00872AB1" w:rsidRPr="004E1330">
        <w:rPr>
          <w:rFonts w:cstheme="minorHAnsi"/>
          <w:i/>
          <w:iCs/>
          <w:sz w:val="23"/>
          <w:szCs w:val="23"/>
        </w:rPr>
        <w:t>lean</w:t>
      </w:r>
      <w:proofErr w:type="spellEnd"/>
      <w:r w:rsidR="00872AB1" w:rsidRPr="004E1330">
        <w:rPr>
          <w:rFonts w:cstheme="minorHAnsi"/>
          <w:i/>
          <w:iCs/>
          <w:sz w:val="23"/>
          <w:szCs w:val="23"/>
        </w:rPr>
        <w:t xml:space="preserve"> è senz’altro quella della formazione esperienziale, come hanno ben compreso gli amici di RoadJob. In questo senso i-FAB è la palestra ideale per tutte quelle aziende, enti, </w:t>
      </w:r>
      <w:proofErr w:type="spellStart"/>
      <w:r w:rsidR="00872AB1" w:rsidRPr="004E1330">
        <w:rPr>
          <w:rFonts w:cstheme="minorHAnsi"/>
          <w:i/>
          <w:iCs/>
          <w:sz w:val="23"/>
          <w:szCs w:val="23"/>
        </w:rPr>
        <w:t>academy</w:t>
      </w:r>
      <w:proofErr w:type="spellEnd"/>
      <w:r w:rsidR="00872AB1" w:rsidRPr="004E1330">
        <w:rPr>
          <w:rFonts w:cstheme="minorHAnsi"/>
          <w:i/>
          <w:iCs/>
          <w:sz w:val="23"/>
          <w:szCs w:val="23"/>
        </w:rPr>
        <w:t xml:space="preserve"> che desiderano formare </w:t>
      </w:r>
      <w:r w:rsidR="00D3336D" w:rsidRPr="004E1330">
        <w:rPr>
          <w:rFonts w:cstheme="minorHAnsi"/>
          <w:i/>
          <w:iCs/>
          <w:sz w:val="23"/>
          <w:szCs w:val="23"/>
        </w:rPr>
        <w:t>su questi temi estremamente attuali le loro persone”.</w:t>
      </w:r>
    </w:p>
    <w:p w:rsidR="005C3506" w:rsidRPr="004E1330" w:rsidRDefault="005C3506" w:rsidP="00FF48BA">
      <w:pPr>
        <w:spacing w:after="0"/>
        <w:jc w:val="both"/>
        <w:rPr>
          <w:rFonts w:cstheme="minorHAnsi"/>
          <w:i/>
          <w:iCs/>
          <w:sz w:val="23"/>
          <w:szCs w:val="23"/>
        </w:rPr>
      </w:pPr>
    </w:p>
    <w:p w:rsidR="005C5D20" w:rsidRPr="004E1330" w:rsidRDefault="00041FA2" w:rsidP="0074275E">
      <w:pPr>
        <w:spacing w:after="0"/>
        <w:jc w:val="both"/>
        <w:rPr>
          <w:rFonts w:cstheme="minorHAnsi"/>
          <w:sz w:val="23"/>
          <w:szCs w:val="23"/>
        </w:rPr>
      </w:pPr>
      <w:r w:rsidRPr="004E1330">
        <w:rPr>
          <w:rFonts w:cstheme="minorHAnsi"/>
          <w:sz w:val="23"/>
          <w:szCs w:val="23"/>
        </w:rPr>
        <w:t>L’edizione 2020</w:t>
      </w:r>
      <w:r w:rsidR="00746FC4" w:rsidRPr="004E1330">
        <w:rPr>
          <w:rFonts w:cstheme="minorHAnsi"/>
          <w:sz w:val="23"/>
          <w:szCs w:val="23"/>
        </w:rPr>
        <w:t xml:space="preserve"> di RoadJob Academy</w:t>
      </w:r>
      <w:r w:rsidRPr="004E1330">
        <w:rPr>
          <w:rFonts w:cstheme="minorHAnsi"/>
          <w:sz w:val="23"/>
          <w:szCs w:val="23"/>
        </w:rPr>
        <w:t xml:space="preserve"> è frutto del lavoro del </w:t>
      </w:r>
      <w:r w:rsidRPr="004E1330">
        <w:rPr>
          <w:rFonts w:cstheme="minorHAnsi"/>
          <w:b/>
          <w:bCs/>
          <w:sz w:val="23"/>
          <w:szCs w:val="23"/>
        </w:rPr>
        <w:t>Comitato scientifico</w:t>
      </w:r>
      <w:r w:rsidR="00746FC4" w:rsidRPr="004E1330">
        <w:rPr>
          <w:rFonts w:cstheme="minorHAnsi"/>
          <w:b/>
          <w:bCs/>
          <w:sz w:val="23"/>
          <w:szCs w:val="23"/>
        </w:rPr>
        <w:t xml:space="preserve">, </w:t>
      </w:r>
      <w:r w:rsidR="00746FC4" w:rsidRPr="004E1330">
        <w:rPr>
          <w:rFonts w:cstheme="minorHAnsi"/>
          <w:sz w:val="23"/>
          <w:szCs w:val="23"/>
        </w:rPr>
        <w:t xml:space="preserve">di cui fa parte fra gli altri </w:t>
      </w:r>
      <w:r w:rsidR="007B12E7">
        <w:rPr>
          <w:rFonts w:cstheme="minorHAnsi"/>
          <w:sz w:val="23"/>
          <w:szCs w:val="23"/>
        </w:rPr>
        <w:t xml:space="preserve">la LIUC di Castellanza e </w:t>
      </w:r>
      <w:r w:rsidR="005152F2" w:rsidRPr="004E1330">
        <w:rPr>
          <w:rFonts w:cstheme="minorHAnsi"/>
          <w:sz w:val="23"/>
          <w:szCs w:val="23"/>
        </w:rPr>
        <w:t>che ha avuto un ruolo anche nel definire</w:t>
      </w:r>
      <w:r w:rsidR="00973199">
        <w:rPr>
          <w:rFonts w:cstheme="minorHAnsi"/>
          <w:sz w:val="23"/>
          <w:szCs w:val="23"/>
        </w:rPr>
        <w:t xml:space="preserve"> </w:t>
      </w:r>
      <w:r w:rsidRPr="004E1330">
        <w:rPr>
          <w:rFonts w:cstheme="minorHAnsi"/>
          <w:b/>
          <w:bCs/>
          <w:sz w:val="23"/>
          <w:szCs w:val="23"/>
        </w:rPr>
        <w:t>le </w:t>
      </w:r>
      <w:r w:rsidR="00FF029D" w:rsidRPr="004E1330">
        <w:rPr>
          <w:rFonts w:cstheme="minorHAnsi"/>
          <w:b/>
          <w:bCs/>
          <w:sz w:val="23"/>
          <w:szCs w:val="23"/>
        </w:rPr>
        <w:t xml:space="preserve">figure </w:t>
      </w:r>
      <w:r w:rsidRPr="004E1330">
        <w:rPr>
          <w:rFonts w:cstheme="minorHAnsi"/>
          <w:b/>
          <w:bCs/>
          <w:sz w:val="23"/>
          <w:szCs w:val="23"/>
        </w:rPr>
        <w:t>di riferimento</w:t>
      </w:r>
      <w:r w:rsidR="00FF029D" w:rsidRPr="004E1330">
        <w:rPr>
          <w:rFonts w:cstheme="minorHAnsi"/>
          <w:b/>
          <w:bCs/>
          <w:sz w:val="23"/>
          <w:szCs w:val="23"/>
        </w:rPr>
        <w:t xml:space="preserve"> per i tre percorsi professionalizzanti previsti: </w:t>
      </w:r>
      <w:r w:rsidR="00FF029D" w:rsidRPr="004E1330">
        <w:rPr>
          <w:rFonts w:cstheme="minorHAnsi"/>
          <w:sz w:val="23"/>
          <w:szCs w:val="23"/>
        </w:rPr>
        <w:t>tecnici specializzati con competenze specifiche di </w:t>
      </w:r>
      <w:r w:rsidR="00FF029D" w:rsidRPr="004E1330">
        <w:rPr>
          <w:rFonts w:cstheme="minorHAnsi"/>
          <w:b/>
          <w:bCs/>
          <w:sz w:val="23"/>
          <w:szCs w:val="23"/>
        </w:rPr>
        <w:t>PRODUZIONE</w:t>
      </w:r>
      <w:r w:rsidR="006E0871" w:rsidRPr="004E1330">
        <w:rPr>
          <w:rFonts w:cstheme="minorHAnsi"/>
          <w:b/>
          <w:bCs/>
          <w:sz w:val="23"/>
          <w:szCs w:val="23"/>
        </w:rPr>
        <w:t xml:space="preserve"> MECCANICA</w:t>
      </w:r>
      <w:r w:rsidR="00FF029D" w:rsidRPr="004E1330">
        <w:rPr>
          <w:rFonts w:cstheme="minorHAnsi"/>
          <w:sz w:val="23"/>
          <w:szCs w:val="23"/>
        </w:rPr>
        <w:t>, in particolare di conduzione di impianti e macchinari industriali; </w:t>
      </w:r>
      <w:r w:rsidR="00FF029D" w:rsidRPr="004E1330">
        <w:rPr>
          <w:rFonts w:cstheme="minorHAnsi"/>
          <w:b/>
          <w:bCs/>
          <w:sz w:val="23"/>
          <w:szCs w:val="23"/>
        </w:rPr>
        <w:t>MANUTENZIONE,</w:t>
      </w:r>
      <w:r w:rsidR="00FF029D" w:rsidRPr="004E1330">
        <w:rPr>
          <w:rFonts w:cstheme="minorHAnsi"/>
          <w:sz w:val="23"/>
          <w:szCs w:val="23"/>
        </w:rPr>
        <w:t xml:space="preserve"> per garantire l’efficienza di macchinari e impianti; </w:t>
      </w:r>
      <w:r w:rsidR="006E0871" w:rsidRPr="004E1330">
        <w:rPr>
          <w:rFonts w:cstheme="minorHAnsi"/>
          <w:b/>
          <w:bCs/>
          <w:sz w:val="23"/>
          <w:szCs w:val="23"/>
        </w:rPr>
        <w:t>PRODUZIONE ELETTRONICA</w:t>
      </w:r>
      <w:r w:rsidR="00FF029D" w:rsidRPr="004E1330">
        <w:rPr>
          <w:rFonts w:cstheme="minorHAnsi"/>
          <w:sz w:val="23"/>
          <w:szCs w:val="23"/>
        </w:rPr>
        <w:t xml:space="preserve">, per </w:t>
      </w:r>
      <w:r w:rsidR="005C5D20" w:rsidRPr="004E1330">
        <w:rPr>
          <w:rFonts w:cstheme="minorHAnsi"/>
          <w:sz w:val="23"/>
          <w:szCs w:val="23"/>
        </w:rPr>
        <w:t>la</w:t>
      </w:r>
      <w:r w:rsidR="00FF029D" w:rsidRPr="004E1330">
        <w:rPr>
          <w:rFonts w:cstheme="minorHAnsi"/>
          <w:sz w:val="23"/>
          <w:szCs w:val="23"/>
        </w:rPr>
        <w:t xml:space="preserve"> realizzazione e </w:t>
      </w:r>
      <w:r w:rsidR="005C5D20" w:rsidRPr="004E1330">
        <w:rPr>
          <w:rFonts w:cstheme="minorHAnsi"/>
          <w:sz w:val="23"/>
          <w:szCs w:val="23"/>
        </w:rPr>
        <w:t xml:space="preserve">il </w:t>
      </w:r>
      <w:r w:rsidR="00FF029D" w:rsidRPr="004E1330">
        <w:rPr>
          <w:rFonts w:cstheme="minorHAnsi"/>
          <w:sz w:val="23"/>
          <w:szCs w:val="23"/>
        </w:rPr>
        <w:t>collaudo di sistemi elettrici ed elettronici.</w:t>
      </w:r>
      <w:r w:rsidR="00B8327B" w:rsidRPr="004E1330">
        <w:rPr>
          <w:rFonts w:cstheme="minorHAnsi"/>
          <w:b/>
          <w:bCs/>
          <w:sz w:val="23"/>
          <w:szCs w:val="23"/>
        </w:rPr>
        <w:t xml:space="preserve"> </w:t>
      </w:r>
    </w:p>
    <w:p w:rsidR="007918F4" w:rsidRPr="004E1330" w:rsidRDefault="007918F4" w:rsidP="0074275E">
      <w:pPr>
        <w:spacing w:after="0"/>
        <w:jc w:val="both"/>
        <w:rPr>
          <w:rFonts w:cstheme="minorHAnsi"/>
          <w:b/>
          <w:bCs/>
          <w:sz w:val="23"/>
          <w:szCs w:val="23"/>
        </w:rPr>
      </w:pPr>
    </w:p>
    <w:p w:rsidR="00496497" w:rsidRPr="004E1330" w:rsidRDefault="00853134" w:rsidP="00853134">
      <w:pPr>
        <w:spacing w:after="0"/>
        <w:jc w:val="center"/>
        <w:rPr>
          <w:rFonts w:cstheme="minorHAnsi"/>
          <w:b/>
          <w:bCs/>
          <w:sz w:val="23"/>
          <w:szCs w:val="23"/>
        </w:rPr>
      </w:pPr>
      <w:r w:rsidRPr="004E1330">
        <w:rPr>
          <w:rFonts w:cstheme="minorHAnsi"/>
          <w:sz w:val="23"/>
          <w:szCs w:val="23"/>
        </w:rPr>
        <w:t>***</w:t>
      </w:r>
    </w:p>
    <w:p w:rsidR="00CD6BB1" w:rsidRPr="004E1330" w:rsidRDefault="00CD6BB1" w:rsidP="0074275E">
      <w:pPr>
        <w:spacing w:after="0"/>
        <w:jc w:val="both"/>
        <w:rPr>
          <w:rFonts w:cstheme="minorHAnsi"/>
          <w:b/>
          <w:sz w:val="23"/>
          <w:szCs w:val="23"/>
        </w:rPr>
      </w:pPr>
    </w:p>
    <w:p w:rsidR="00361678" w:rsidRPr="004E1330" w:rsidRDefault="002309B7" w:rsidP="008D553C">
      <w:pPr>
        <w:spacing w:after="0"/>
        <w:jc w:val="both"/>
        <w:rPr>
          <w:rFonts w:eastAsia="Times New Roman" w:cstheme="minorHAnsi"/>
          <w:color w:val="000000"/>
          <w:sz w:val="23"/>
          <w:szCs w:val="23"/>
          <w:lang w:eastAsia="it-IT"/>
        </w:rPr>
      </w:pPr>
      <w:r w:rsidRPr="004E1330">
        <w:rPr>
          <w:rFonts w:cstheme="minorHAnsi"/>
          <w:b/>
          <w:sz w:val="23"/>
          <w:szCs w:val="23"/>
        </w:rPr>
        <w:t>ROADJOB</w:t>
      </w:r>
      <w:r w:rsidR="003B49C3" w:rsidRPr="004E1330">
        <w:rPr>
          <w:rFonts w:cstheme="minorHAnsi"/>
          <w:b/>
          <w:sz w:val="23"/>
          <w:szCs w:val="23"/>
        </w:rPr>
        <w:t>:</w:t>
      </w:r>
      <w:r w:rsidR="00C27575" w:rsidRPr="004E1330">
        <w:rPr>
          <w:rFonts w:cstheme="minorHAnsi"/>
          <w:b/>
          <w:sz w:val="23"/>
          <w:szCs w:val="23"/>
        </w:rPr>
        <w:t xml:space="preserve"> LE</w:t>
      </w:r>
      <w:r w:rsidR="004F1695" w:rsidRPr="004E1330">
        <w:rPr>
          <w:rFonts w:cstheme="minorHAnsi"/>
          <w:b/>
          <w:sz w:val="23"/>
          <w:szCs w:val="23"/>
        </w:rPr>
        <w:t xml:space="preserve">18 </w:t>
      </w:r>
      <w:r w:rsidRPr="004E1330">
        <w:rPr>
          <w:rFonts w:cstheme="minorHAnsi"/>
          <w:b/>
          <w:sz w:val="23"/>
          <w:szCs w:val="23"/>
        </w:rPr>
        <w:t>IMPRESE</w:t>
      </w:r>
      <w:r w:rsidR="00402B33" w:rsidRPr="004E1330">
        <w:rPr>
          <w:rFonts w:cstheme="minorHAnsi"/>
          <w:b/>
          <w:sz w:val="23"/>
          <w:szCs w:val="23"/>
        </w:rPr>
        <w:t>ADERENTI AL NETWORK</w:t>
      </w:r>
      <w:r w:rsidR="004F1695" w:rsidRPr="004E1330">
        <w:rPr>
          <w:rFonts w:cstheme="minorHAnsi"/>
          <w:b/>
          <w:sz w:val="23"/>
          <w:szCs w:val="23"/>
        </w:rPr>
        <w:t>, AD OGGI</w:t>
      </w:r>
      <w:r w:rsidR="00F909A8" w:rsidRPr="004E1330">
        <w:rPr>
          <w:rFonts w:cstheme="minorHAnsi"/>
          <w:b/>
          <w:sz w:val="23"/>
          <w:szCs w:val="23"/>
        </w:rPr>
        <w:t xml:space="preserve">: </w:t>
      </w:r>
      <w:r w:rsidR="004F1695" w:rsidRPr="004E1330">
        <w:rPr>
          <w:rFonts w:eastAsia="Times New Roman" w:cstheme="minorHAnsi"/>
          <w:b/>
          <w:bCs/>
          <w:color w:val="000000"/>
          <w:sz w:val="23"/>
          <w:szCs w:val="23"/>
          <w:lang w:eastAsia="it-IT"/>
        </w:rPr>
        <w:t xml:space="preserve">Dai </w:t>
      </w:r>
      <w:proofErr w:type="spellStart"/>
      <w:r w:rsidR="004F1695" w:rsidRPr="004E1330">
        <w:rPr>
          <w:rFonts w:eastAsia="Times New Roman" w:cstheme="minorHAnsi"/>
          <w:b/>
          <w:bCs/>
          <w:color w:val="000000"/>
          <w:sz w:val="23"/>
          <w:szCs w:val="23"/>
          <w:lang w:eastAsia="it-IT"/>
        </w:rPr>
        <w:t>S.p.A</w:t>
      </w:r>
      <w:proofErr w:type="spellEnd"/>
      <w:r w:rsidR="004F1695" w:rsidRPr="004E1330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(Tavernerio-CO); </w:t>
      </w:r>
      <w:r w:rsidR="004F1695" w:rsidRPr="004E1330">
        <w:rPr>
          <w:rFonts w:eastAsia="Times New Roman" w:cstheme="minorHAnsi"/>
          <w:b/>
          <w:bCs/>
          <w:color w:val="000000"/>
          <w:sz w:val="23"/>
          <w:szCs w:val="23"/>
          <w:lang w:eastAsia="it-IT"/>
        </w:rPr>
        <w:t>Tecnologie d’Impresa</w:t>
      </w:r>
      <w:r w:rsidR="004F1695" w:rsidRPr="004E1330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(Cabiate-CO); </w:t>
      </w:r>
      <w:proofErr w:type="spellStart"/>
      <w:r w:rsidR="004F1695" w:rsidRPr="004E1330">
        <w:rPr>
          <w:rFonts w:eastAsia="Times New Roman" w:cstheme="minorHAnsi"/>
          <w:b/>
          <w:bCs/>
          <w:color w:val="000000"/>
          <w:sz w:val="23"/>
          <w:szCs w:val="23"/>
          <w:lang w:eastAsia="it-IT"/>
        </w:rPr>
        <w:t>Téchne</w:t>
      </w:r>
      <w:proofErr w:type="spellEnd"/>
      <w:r w:rsidR="004F1695" w:rsidRPr="004E1330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(Erba-CO); </w:t>
      </w:r>
      <w:proofErr w:type="spellStart"/>
      <w:r w:rsidR="004F1695" w:rsidRPr="004E1330">
        <w:rPr>
          <w:rFonts w:eastAsia="Times New Roman" w:cstheme="minorHAnsi"/>
          <w:b/>
          <w:bCs/>
          <w:color w:val="000000"/>
          <w:sz w:val="23"/>
          <w:szCs w:val="23"/>
          <w:lang w:eastAsia="it-IT"/>
        </w:rPr>
        <w:t>Softer</w:t>
      </w:r>
      <w:proofErr w:type="spellEnd"/>
      <w:r w:rsidR="004F1695" w:rsidRPr="004E1330">
        <w:rPr>
          <w:rFonts w:eastAsia="Times New Roman" w:cstheme="minorHAnsi"/>
          <w:b/>
          <w:bCs/>
          <w:color w:val="000000"/>
          <w:sz w:val="23"/>
          <w:szCs w:val="23"/>
          <w:lang w:eastAsia="it-IT"/>
        </w:rPr>
        <w:t xml:space="preserve"> S.r.l</w:t>
      </w:r>
      <w:r w:rsidR="004F1695" w:rsidRPr="004E1330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(Cernobbio-CO); </w:t>
      </w:r>
      <w:r w:rsidR="004F1695" w:rsidRPr="004E1330">
        <w:rPr>
          <w:rFonts w:eastAsia="Times New Roman" w:cstheme="minorHAnsi"/>
          <w:b/>
          <w:bCs/>
          <w:color w:val="000000"/>
          <w:sz w:val="23"/>
          <w:szCs w:val="23"/>
          <w:lang w:eastAsia="it-IT"/>
        </w:rPr>
        <w:t>A.A.G Stucchi S.r.l</w:t>
      </w:r>
      <w:r w:rsidR="004F1695" w:rsidRPr="004E1330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(Olginate-LC); </w:t>
      </w:r>
      <w:r w:rsidR="004F1695" w:rsidRPr="004E1330">
        <w:rPr>
          <w:rFonts w:eastAsia="Times New Roman" w:cstheme="minorHAnsi"/>
          <w:b/>
          <w:bCs/>
          <w:color w:val="000000"/>
          <w:sz w:val="23"/>
          <w:szCs w:val="23"/>
          <w:lang w:eastAsia="it-IT"/>
        </w:rPr>
        <w:t>Consorzio PREMAX</w:t>
      </w:r>
      <w:r w:rsidR="004F1695" w:rsidRPr="004E1330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(Premana-LC); </w:t>
      </w:r>
      <w:r w:rsidR="004F1695" w:rsidRPr="004E1330">
        <w:rPr>
          <w:rFonts w:eastAsia="Times New Roman" w:cstheme="minorHAnsi"/>
          <w:b/>
          <w:bCs/>
          <w:color w:val="000000"/>
          <w:sz w:val="23"/>
          <w:szCs w:val="23"/>
          <w:lang w:eastAsia="it-IT"/>
        </w:rPr>
        <w:t>Deca S.r.l.</w:t>
      </w:r>
      <w:r w:rsidR="004F1695" w:rsidRPr="004E1330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(Monte Marenzo-LC); </w:t>
      </w:r>
      <w:r w:rsidR="004F1695" w:rsidRPr="004E1330">
        <w:rPr>
          <w:rFonts w:eastAsia="Times New Roman" w:cstheme="minorHAnsi"/>
          <w:b/>
          <w:bCs/>
          <w:color w:val="000000"/>
          <w:sz w:val="23"/>
          <w:szCs w:val="23"/>
          <w:lang w:eastAsia="it-IT"/>
        </w:rPr>
        <w:t>Fiocchi Munizioni Spa</w:t>
      </w:r>
      <w:r w:rsidR="004F1695" w:rsidRPr="004E1330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(Lecco); </w:t>
      </w:r>
      <w:r w:rsidR="004F1695" w:rsidRPr="004E1330">
        <w:rPr>
          <w:rFonts w:eastAsia="Times New Roman" w:cstheme="minorHAnsi"/>
          <w:b/>
          <w:bCs/>
          <w:color w:val="000000"/>
          <w:sz w:val="23"/>
          <w:szCs w:val="23"/>
          <w:lang w:eastAsia="it-IT"/>
        </w:rPr>
        <w:t>Gilardoni S.p.A</w:t>
      </w:r>
      <w:r w:rsidR="004F1695" w:rsidRPr="004E1330">
        <w:rPr>
          <w:rFonts w:eastAsia="Times New Roman" w:cstheme="minorHAnsi"/>
          <w:color w:val="000000"/>
          <w:sz w:val="23"/>
          <w:szCs w:val="23"/>
          <w:lang w:eastAsia="it-IT"/>
        </w:rPr>
        <w:t xml:space="preserve">. (Mandello del Lario-LC); </w:t>
      </w:r>
      <w:r w:rsidR="004F1695" w:rsidRPr="004E1330">
        <w:rPr>
          <w:rFonts w:eastAsia="Times New Roman" w:cstheme="minorHAnsi"/>
          <w:b/>
          <w:bCs/>
          <w:color w:val="000000"/>
          <w:sz w:val="23"/>
          <w:szCs w:val="23"/>
          <w:lang w:eastAsia="it-IT"/>
        </w:rPr>
        <w:t>Gilardoni Vittorio S.r.l.</w:t>
      </w:r>
      <w:r w:rsidR="004F1695" w:rsidRPr="004E1330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(Mandello del Lario-LC); </w:t>
      </w:r>
      <w:r w:rsidR="004F1695" w:rsidRPr="004E1330">
        <w:rPr>
          <w:rFonts w:eastAsia="Times New Roman" w:cstheme="minorHAnsi"/>
          <w:b/>
          <w:bCs/>
          <w:color w:val="000000"/>
          <w:sz w:val="23"/>
          <w:szCs w:val="23"/>
          <w:lang w:eastAsia="it-IT"/>
        </w:rPr>
        <w:t xml:space="preserve">Officine Melesi </w:t>
      </w:r>
      <w:r w:rsidR="004F1695" w:rsidRPr="004E1330">
        <w:rPr>
          <w:rFonts w:eastAsia="Times New Roman" w:cstheme="minorHAnsi"/>
          <w:color w:val="000000"/>
          <w:sz w:val="23"/>
          <w:szCs w:val="23"/>
          <w:lang w:eastAsia="it-IT"/>
        </w:rPr>
        <w:t xml:space="preserve">(Cortenova-LC); </w:t>
      </w:r>
      <w:r w:rsidR="004F1695" w:rsidRPr="004E1330">
        <w:rPr>
          <w:rFonts w:eastAsia="Times New Roman" w:cstheme="minorHAnsi"/>
          <w:b/>
          <w:bCs/>
          <w:color w:val="000000"/>
          <w:sz w:val="23"/>
          <w:szCs w:val="23"/>
          <w:lang w:eastAsia="it-IT"/>
        </w:rPr>
        <w:t>Panzeri S.p.A.</w:t>
      </w:r>
      <w:r w:rsidR="004F1695" w:rsidRPr="004E1330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(Bulciago-LC); </w:t>
      </w:r>
      <w:proofErr w:type="spellStart"/>
      <w:r w:rsidR="004F1695" w:rsidRPr="004E1330">
        <w:rPr>
          <w:rFonts w:eastAsia="Times New Roman" w:cstheme="minorHAnsi"/>
          <w:b/>
          <w:bCs/>
          <w:color w:val="000000"/>
          <w:sz w:val="23"/>
          <w:szCs w:val="23"/>
          <w:lang w:eastAsia="it-IT"/>
        </w:rPr>
        <w:t>Rodacciai</w:t>
      </w:r>
      <w:proofErr w:type="spellEnd"/>
      <w:r w:rsidR="004F1695" w:rsidRPr="004E1330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(Bosisio Parini-LC); </w:t>
      </w:r>
      <w:r w:rsidR="004F1695" w:rsidRPr="004E1330">
        <w:rPr>
          <w:rFonts w:eastAsia="Times New Roman" w:cstheme="minorHAnsi"/>
          <w:b/>
          <w:bCs/>
          <w:color w:val="000000"/>
          <w:sz w:val="23"/>
          <w:szCs w:val="23"/>
          <w:lang w:eastAsia="it-IT"/>
        </w:rPr>
        <w:t>Rosval</w:t>
      </w:r>
      <w:r w:rsidR="004F1695" w:rsidRPr="004E1330">
        <w:rPr>
          <w:rFonts w:eastAsia="Times New Roman" w:cstheme="minorHAnsi"/>
          <w:color w:val="000000"/>
          <w:sz w:val="23"/>
          <w:szCs w:val="23"/>
          <w:lang w:eastAsia="it-IT"/>
        </w:rPr>
        <w:t xml:space="preserve">(Nibionno-LC); </w:t>
      </w:r>
      <w:proofErr w:type="spellStart"/>
      <w:r w:rsidR="004F1695" w:rsidRPr="004E1330">
        <w:rPr>
          <w:rFonts w:eastAsia="Times New Roman" w:cstheme="minorHAnsi"/>
          <w:b/>
          <w:bCs/>
          <w:color w:val="000000"/>
          <w:sz w:val="23"/>
          <w:szCs w:val="23"/>
          <w:lang w:eastAsia="it-IT"/>
        </w:rPr>
        <w:t>Tecnoprobe</w:t>
      </w:r>
      <w:proofErr w:type="spellEnd"/>
      <w:r w:rsidR="004F1695" w:rsidRPr="004E1330">
        <w:rPr>
          <w:rFonts w:eastAsia="Times New Roman" w:cstheme="minorHAnsi"/>
          <w:b/>
          <w:bCs/>
          <w:color w:val="000000"/>
          <w:sz w:val="23"/>
          <w:szCs w:val="23"/>
          <w:lang w:eastAsia="it-IT"/>
        </w:rPr>
        <w:t xml:space="preserve"> S.p.A.</w:t>
      </w:r>
      <w:r w:rsidR="004F1695" w:rsidRPr="004E1330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(Cernusco Lombardone-LC); </w:t>
      </w:r>
      <w:r w:rsidR="004F1695" w:rsidRPr="004E1330">
        <w:rPr>
          <w:rFonts w:eastAsia="Times New Roman" w:cstheme="minorHAnsi"/>
          <w:b/>
          <w:bCs/>
          <w:color w:val="000000"/>
          <w:sz w:val="23"/>
          <w:szCs w:val="23"/>
          <w:lang w:eastAsia="it-IT"/>
        </w:rPr>
        <w:t>Tentori Enzo</w:t>
      </w:r>
      <w:r w:rsidR="004F1695" w:rsidRPr="004E1330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(</w:t>
      </w:r>
      <w:proofErr w:type="spellStart"/>
      <w:r w:rsidR="004F1695" w:rsidRPr="004E1330">
        <w:rPr>
          <w:rFonts w:eastAsia="Times New Roman" w:cstheme="minorHAnsi"/>
          <w:color w:val="000000"/>
          <w:sz w:val="23"/>
          <w:szCs w:val="23"/>
          <w:lang w:eastAsia="it-IT"/>
        </w:rPr>
        <w:t>Valmadreara</w:t>
      </w:r>
      <w:proofErr w:type="spellEnd"/>
      <w:r w:rsidR="004F1695" w:rsidRPr="004E1330">
        <w:rPr>
          <w:rFonts w:eastAsia="Times New Roman" w:cstheme="minorHAnsi"/>
          <w:color w:val="000000"/>
          <w:sz w:val="23"/>
          <w:szCs w:val="23"/>
          <w:lang w:eastAsia="it-IT"/>
        </w:rPr>
        <w:t xml:space="preserve">-LC); </w:t>
      </w:r>
      <w:proofErr w:type="spellStart"/>
      <w:r w:rsidR="004F1695" w:rsidRPr="004E1330">
        <w:rPr>
          <w:rFonts w:eastAsia="Times New Roman" w:cstheme="minorHAnsi"/>
          <w:b/>
          <w:bCs/>
          <w:color w:val="000000"/>
          <w:sz w:val="23"/>
          <w:szCs w:val="23"/>
          <w:lang w:eastAsia="it-IT"/>
        </w:rPr>
        <w:t>Agrati</w:t>
      </w:r>
      <w:proofErr w:type="spellEnd"/>
      <w:r w:rsidR="004F1695" w:rsidRPr="004E1330">
        <w:rPr>
          <w:rFonts w:eastAsia="Times New Roman" w:cstheme="minorHAnsi"/>
          <w:b/>
          <w:bCs/>
          <w:color w:val="000000"/>
          <w:sz w:val="23"/>
          <w:szCs w:val="23"/>
          <w:lang w:eastAsia="it-IT"/>
        </w:rPr>
        <w:t xml:space="preserve"> Group S.p.A.</w:t>
      </w:r>
      <w:r w:rsidR="004F1695" w:rsidRPr="004E1330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(Veduggio-MB); </w:t>
      </w:r>
      <w:r w:rsidR="004F1695" w:rsidRPr="004E1330">
        <w:rPr>
          <w:rFonts w:eastAsia="Times New Roman" w:cstheme="minorHAnsi"/>
          <w:b/>
          <w:bCs/>
          <w:color w:val="000000"/>
          <w:sz w:val="23"/>
          <w:szCs w:val="23"/>
          <w:lang w:eastAsia="it-IT"/>
        </w:rPr>
        <w:t>Formenti e Giovenzana S.p.A.</w:t>
      </w:r>
      <w:r w:rsidR="004F1695" w:rsidRPr="004E1330">
        <w:rPr>
          <w:rFonts w:eastAsia="Times New Roman" w:cstheme="minorHAnsi"/>
          <w:color w:val="000000"/>
          <w:sz w:val="23"/>
          <w:szCs w:val="23"/>
          <w:lang w:eastAsia="it-IT"/>
        </w:rPr>
        <w:t xml:space="preserve"> (Veduggio-MB).</w:t>
      </w:r>
    </w:p>
    <w:p w:rsidR="00CD6BB1" w:rsidRPr="004E1330" w:rsidRDefault="00CD6BB1" w:rsidP="00CD6BB1">
      <w:pPr>
        <w:spacing w:after="0" w:line="240" w:lineRule="auto"/>
        <w:jc w:val="center"/>
        <w:rPr>
          <w:rFonts w:cstheme="minorHAnsi"/>
          <w:b/>
        </w:rPr>
      </w:pPr>
      <w:r w:rsidRPr="004E1330">
        <w:rPr>
          <w:rFonts w:cstheme="minorHAnsi"/>
          <w:b/>
        </w:rPr>
        <w:t>***</w:t>
      </w:r>
    </w:p>
    <w:p w:rsidR="00EF4BD4" w:rsidRPr="004E1330" w:rsidRDefault="00265445" w:rsidP="00EF4BD4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4E1330">
        <w:rPr>
          <w:rFonts w:cstheme="minorHAnsi"/>
          <w:b/>
        </w:rPr>
        <w:t xml:space="preserve">RoadJob nasce </w:t>
      </w:r>
      <w:r w:rsidRPr="004E1330">
        <w:rPr>
          <w:rFonts w:cstheme="minorHAnsi"/>
          <w:b/>
          <w:bCs/>
          <w:shd w:val="clear" w:color="auto" w:fill="FFFFFF"/>
        </w:rPr>
        <w:t>per favorire l’in</w:t>
      </w:r>
      <w:r w:rsidR="003B49C3" w:rsidRPr="004E1330">
        <w:rPr>
          <w:rFonts w:cstheme="minorHAnsi"/>
          <w:b/>
          <w:bCs/>
          <w:shd w:val="clear" w:color="auto" w:fill="FFFFFF"/>
        </w:rPr>
        <w:t>terazione</w:t>
      </w:r>
      <w:r w:rsidRPr="004E1330">
        <w:rPr>
          <w:rFonts w:cstheme="minorHAnsi"/>
          <w:b/>
          <w:bCs/>
          <w:shd w:val="clear" w:color="auto" w:fill="FFFFFF"/>
        </w:rPr>
        <w:t xml:space="preserve"> tra le aziende industriali dei territori di Como, Lecco e </w:t>
      </w:r>
      <w:r w:rsidR="003B49C3" w:rsidRPr="004E1330">
        <w:rPr>
          <w:rFonts w:cstheme="minorHAnsi"/>
          <w:b/>
          <w:bCs/>
          <w:shd w:val="clear" w:color="auto" w:fill="FFFFFF"/>
        </w:rPr>
        <w:t>Monza-</w:t>
      </w:r>
      <w:r w:rsidRPr="004E1330">
        <w:rPr>
          <w:rFonts w:cstheme="minorHAnsi"/>
          <w:b/>
          <w:bCs/>
          <w:shd w:val="clear" w:color="auto" w:fill="FFFFFF"/>
        </w:rPr>
        <w:t>Brianza</w:t>
      </w:r>
      <w:r w:rsidR="003B49C3" w:rsidRPr="004E1330">
        <w:rPr>
          <w:rFonts w:cstheme="minorHAnsi"/>
          <w:b/>
          <w:bCs/>
          <w:shd w:val="clear" w:color="auto" w:fill="FFFFFF"/>
        </w:rPr>
        <w:t xml:space="preserve"> sui temi del lavoro, dell’innovazione, del </w:t>
      </w:r>
      <w:proofErr w:type="spellStart"/>
      <w:proofErr w:type="gramStart"/>
      <w:r w:rsidR="003B49C3" w:rsidRPr="004E1330">
        <w:rPr>
          <w:rFonts w:cstheme="minorHAnsi"/>
          <w:b/>
          <w:bCs/>
          <w:shd w:val="clear" w:color="auto" w:fill="FFFFFF"/>
        </w:rPr>
        <w:t>cambiamento</w:t>
      </w:r>
      <w:r w:rsidR="003B49C3" w:rsidRPr="004E1330">
        <w:rPr>
          <w:rFonts w:cstheme="minorHAnsi"/>
          <w:shd w:val="clear" w:color="auto" w:fill="FFFFFF"/>
        </w:rPr>
        <w:t>.</w:t>
      </w:r>
      <w:r w:rsidR="00613EF3" w:rsidRPr="004E1330">
        <w:rPr>
          <w:rFonts w:cstheme="minorHAnsi"/>
          <w:shd w:val="clear" w:color="auto" w:fill="FFFFFF"/>
        </w:rPr>
        <w:t>Il</w:t>
      </w:r>
      <w:proofErr w:type="spellEnd"/>
      <w:proofErr w:type="gramEnd"/>
      <w:r w:rsidR="00613EF3" w:rsidRPr="004E1330">
        <w:rPr>
          <w:rFonts w:cstheme="minorHAnsi"/>
          <w:shd w:val="clear" w:color="auto" w:fill="FFFFFF"/>
        </w:rPr>
        <w:t xml:space="preserve"> network è aperto </w:t>
      </w:r>
      <w:r w:rsidRPr="004E1330">
        <w:rPr>
          <w:rFonts w:cstheme="minorHAnsi"/>
          <w:shd w:val="clear" w:color="auto" w:fill="FFFFFF"/>
        </w:rPr>
        <w:t>a tutte le realtà che desiderino essere promotrici del</w:t>
      </w:r>
      <w:r w:rsidR="009A3444" w:rsidRPr="004E1330">
        <w:rPr>
          <w:rFonts w:cstheme="minorHAnsi"/>
          <w:shd w:val="clear" w:color="auto" w:fill="FFFFFF"/>
        </w:rPr>
        <w:t xml:space="preserve"> concreto incontro fra le nuove generazioni</w:t>
      </w:r>
      <w:r w:rsidRPr="004E1330">
        <w:rPr>
          <w:rFonts w:cstheme="minorHAnsi"/>
          <w:shd w:val="clear" w:color="auto" w:fill="FFFFFF"/>
        </w:rPr>
        <w:t xml:space="preserve"> e le esigenze delle imprese</w:t>
      </w:r>
      <w:r w:rsidR="009A3444" w:rsidRPr="004E1330">
        <w:rPr>
          <w:rFonts w:cstheme="minorHAnsi"/>
          <w:shd w:val="clear" w:color="auto" w:fill="FFFFFF"/>
        </w:rPr>
        <w:t>, anche a livello nazionale</w:t>
      </w:r>
      <w:r w:rsidRPr="004E1330">
        <w:rPr>
          <w:rFonts w:cstheme="minorHAnsi"/>
          <w:shd w:val="clear" w:color="auto" w:fill="FFFFFF"/>
        </w:rPr>
        <w:t xml:space="preserve">. Convinti che è necessario costruire una nuova relazione tra l’industria e il territorio, e che solo facendo sistema si possono vincere le sfide </w:t>
      </w:r>
      <w:r w:rsidR="00BD26A8" w:rsidRPr="004E1330">
        <w:rPr>
          <w:rFonts w:cstheme="minorHAnsi"/>
          <w:shd w:val="clear" w:color="auto" w:fill="FFFFFF"/>
        </w:rPr>
        <w:t>del futuro, si è deciso di puntare su un’iniziativa decisamente innovativa di orientamento e formazione professionale</w:t>
      </w:r>
      <w:r w:rsidR="00416F97" w:rsidRPr="004E1330">
        <w:rPr>
          <w:rFonts w:cstheme="minorHAnsi"/>
          <w:shd w:val="clear" w:color="auto" w:fill="FFFFFF"/>
        </w:rPr>
        <w:t xml:space="preserve"> specializzata: </w:t>
      </w:r>
      <w:r w:rsidR="00416F97" w:rsidRPr="004E1330">
        <w:rPr>
          <w:rFonts w:cstheme="minorHAnsi"/>
          <w:b/>
          <w:bCs/>
          <w:shd w:val="clear" w:color="auto" w:fill="FFFFFF"/>
        </w:rPr>
        <w:t>RoadJob Academy</w:t>
      </w:r>
      <w:r w:rsidR="00416F97" w:rsidRPr="004E1330">
        <w:rPr>
          <w:rFonts w:cstheme="minorHAnsi"/>
          <w:shd w:val="clear" w:color="auto" w:fill="FFFFFF"/>
        </w:rPr>
        <w:t>.</w:t>
      </w:r>
    </w:p>
    <w:p w:rsidR="00746FC4" w:rsidRPr="004E1330" w:rsidRDefault="00746FC4" w:rsidP="00EF4BD4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4644ED" w:rsidRPr="004E1330" w:rsidRDefault="00746FC4" w:rsidP="004644ED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4E1330">
        <w:rPr>
          <w:rFonts w:cstheme="minorHAnsi"/>
          <w:b/>
          <w:shd w:val="clear" w:color="auto" w:fill="FFFFFF"/>
        </w:rPr>
        <w:t>Profilo LIUC</w:t>
      </w:r>
      <w:r w:rsidR="004644ED" w:rsidRPr="004E1330">
        <w:rPr>
          <w:rFonts w:cstheme="minorHAnsi"/>
          <w:b/>
          <w:shd w:val="clear" w:color="auto" w:fill="FFFFFF"/>
        </w:rPr>
        <w:t xml:space="preserve"> – Università Cattaneo                                                                                                                                                  </w:t>
      </w:r>
    </w:p>
    <w:p w:rsidR="004644ED" w:rsidRPr="004E1330" w:rsidRDefault="004644ED" w:rsidP="00E0002A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4E1330">
        <w:rPr>
          <w:rFonts w:cstheme="minorHAnsi"/>
          <w:shd w:val="clear" w:color="auto" w:fill="FFFFFF"/>
        </w:rPr>
        <w:t xml:space="preserve">La LIUC è nata nel 1991 per volontà dell'Unione degli Industriali della Provincia di Varese. La sede è a Castellanza, in provincia di Varese, in una posizione strategica rispetto a Milano. I corsi di studio (Economia Aziendale e Ingegneria Gestionale) sono pensati sulla base delle esigenze delle imprese, attraverso una </w:t>
      </w:r>
      <w:r w:rsidR="00E0002A" w:rsidRPr="004E1330">
        <w:rPr>
          <w:rFonts w:cstheme="minorHAnsi"/>
          <w:shd w:val="clear" w:color="auto" w:fill="FFFFFF"/>
        </w:rPr>
        <w:t xml:space="preserve">didattica innovativa ed esperienziale. </w:t>
      </w:r>
      <w:r w:rsidRPr="004E1330">
        <w:rPr>
          <w:rFonts w:cstheme="minorHAnsi"/>
          <w:shd w:val="clear" w:color="auto" w:fill="FFFFFF"/>
        </w:rPr>
        <w:t xml:space="preserve">Andare all’estero è un’opportunità concreta per tutti, grazie agli accordi con altre Università </w:t>
      </w:r>
      <w:r w:rsidR="00E0002A" w:rsidRPr="004E1330">
        <w:rPr>
          <w:rFonts w:cstheme="minorHAnsi"/>
          <w:shd w:val="clear" w:color="auto" w:fill="FFFFFF"/>
        </w:rPr>
        <w:t xml:space="preserve">di Paesi europei ed extraeuropei. </w:t>
      </w:r>
      <w:r w:rsidRPr="004E1330">
        <w:rPr>
          <w:rFonts w:cstheme="minorHAnsi"/>
          <w:shd w:val="clear" w:color="auto" w:fill="FFFFFF"/>
        </w:rPr>
        <w:t>A distanza di 1 anno dalla laurea magistrale in Economia la percentuale di occupazione dei laureati LIUC è pari all’87,7%, mentre per Ingegneria è pari al 91,9%.2,8 mesi dalla data di laurea è il tempo medio per trovare lavoro.</w:t>
      </w:r>
    </w:p>
    <w:p w:rsidR="004644ED" w:rsidRPr="004E1330" w:rsidRDefault="004644ED" w:rsidP="00EF4BD4">
      <w:pPr>
        <w:spacing w:after="0" w:line="240" w:lineRule="auto"/>
        <w:jc w:val="both"/>
        <w:rPr>
          <w:rFonts w:cstheme="minorHAnsi"/>
          <w:b/>
          <w:bCs/>
          <w:shd w:val="clear" w:color="auto" w:fill="FFFFFF"/>
        </w:rPr>
      </w:pPr>
    </w:p>
    <w:p w:rsidR="008D553C" w:rsidRPr="004E1330" w:rsidRDefault="008D553C" w:rsidP="00EF4BD4">
      <w:pPr>
        <w:spacing w:after="0" w:line="240" w:lineRule="auto"/>
        <w:jc w:val="both"/>
        <w:rPr>
          <w:rFonts w:cstheme="minorHAnsi"/>
          <w:b/>
        </w:rPr>
      </w:pPr>
    </w:p>
    <w:p w:rsidR="008D553C" w:rsidRPr="007B12E7" w:rsidRDefault="00594A85" w:rsidP="00EF4BD4">
      <w:pPr>
        <w:spacing w:after="0" w:line="240" w:lineRule="auto"/>
        <w:jc w:val="both"/>
        <w:rPr>
          <w:rFonts w:cstheme="minorHAnsi"/>
          <w:b/>
        </w:rPr>
      </w:pPr>
      <w:r w:rsidRPr="007B12E7">
        <w:rPr>
          <w:rFonts w:cstheme="minorHAnsi"/>
          <w:b/>
        </w:rPr>
        <w:t xml:space="preserve">Ufficio stampa RoadJob Academy a cura di </w:t>
      </w:r>
      <w:proofErr w:type="spellStart"/>
      <w:r w:rsidRPr="007B12E7">
        <w:rPr>
          <w:rFonts w:cstheme="minorHAnsi"/>
          <w:b/>
        </w:rPr>
        <w:t>Mec&amp;Partners</w:t>
      </w:r>
      <w:proofErr w:type="spellEnd"/>
    </w:p>
    <w:p w:rsidR="00CF643E" w:rsidRPr="007B12E7" w:rsidRDefault="009D60B9" w:rsidP="00EF4BD4">
      <w:pPr>
        <w:spacing w:after="0" w:line="240" w:lineRule="auto"/>
        <w:jc w:val="both"/>
        <w:rPr>
          <w:rStyle w:val="Collegamentoipertestuale"/>
          <w:rFonts w:cstheme="minorHAnsi"/>
          <w:b/>
          <w:color w:val="auto"/>
          <w:u w:val="none"/>
          <w:shd w:val="clear" w:color="auto" w:fill="FFFFFF"/>
        </w:rPr>
      </w:pPr>
      <w:r w:rsidRPr="007B12E7">
        <w:rPr>
          <w:rFonts w:cstheme="minorHAnsi"/>
          <w:b/>
          <w:shd w:val="clear" w:color="auto" w:fill="FFFFFF"/>
        </w:rPr>
        <w:t>paola.abruzzese@mec-partners.i</w:t>
      </w:r>
      <w:r w:rsidR="0009512F" w:rsidRPr="007B12E7">
        <w:rPr>
          <w:rFonts w:cstheme="minorHAnsi"/>
          <w:b/>
          <w:shd w:val="clear" w:color="auto" w:fill="FFFFFF"/>
        </w:rPr>
        <w:t>t</w:t>
      </w:r>
      <w:r w:rsidR="0009512F" w:rsidRPr="007B12E7">
        <w:rPr>
          <w:rStyle w:val="Collegamentoipertestuale"/>
          <w:rFonts w:cstheme="minorHAnsi"/>
          <w:b/>
          <w:color w:val="auto"/>
          <w:u w:val="none"/>
          <w:shd w:val="clear" w:color="auto" w:fill="FFFFFF"/>
        </w:rPr>
        <w:t xml:space="preserve"> + 39 349/2325481*</w:t>
      </w:r>
      <w:r w:rsidR="00AD1EC6" w:rsidRPr="007B12E7">
        <w:rPr>
          <w:rStyle w:val="Collegamentoipertestuale"/>
          <w:rFonts w:cstheme="minorHAnsi"/>
          <w:b/>
          <w:color w:val="auto"/>
          <w:u w:val="none"/>
          <w:shd w:val="clear" w:color="auto" w:fill="FFFFFF"/>
        </w:rPr>
        <w:t>patrizia.semeraro@mec-partners.it</w:t>
      </w:r>
      <w:r w:rsidR="00E85597" w:rsidRPr="007B12E7">
        <w:rPr>
          <w:rStyle w:val="Collegamentoipertestuale"/>
          <w:rFonts w:cstheme="minorHAnsi"/>
          <w:b/>
          <w:color w:val="auto"/>
          <w:u w:val="none"/>
          <w:shd w:val="clear" w:color="auto" w:fill="FFFFFF"/>
        </w:rPr>
        <w:t xml:space="preserve"> + 39 347/686 7620</w:t>
      </w:r>
    </w:p>
    <w:p w:rsidR="00746FC4" w:rsidRPr="007B12E7" w:rsidRDefault="00746FC4" w:rsidP="00EF4BD4">
      <w:pPr>
        <w:spacing w:after="0" w:line="240" w:lineRule="auto"/>
        <w:jc w:val="both"/>
        <w:rPr>
          <w:rStyle w:val="Collegamentoipertestuale"/>
          <w:rFonts w:cstheme="minorHAnsi"/>
          <w:b/>
          <w:color w:val="auto"/>
          <w:u w:val="none"/>
          <w:shd w:val="clear" w:color="auto" w:fill="FFFFFF"/>
        </w:rPr>
      </w:pPr>
    </w:p>
    <w:p w:rsidR="00746FC4" w:rsidRPr="007B12E7" w:rsidRDefault="00746FC4" w:rsidP="00EF4BD4">
      <w:pPr>
        <w:spacing w:after="0" w:line="240" w:lineRule="auto"/>
        <w:jc w:val="both"/>
        <w:rPr>
          <w:rStyle w:val="Collegamentoipertestuale"/>
          <w:rFonts w:cstheme="minorHAnsi"/>
          <w:b/>
          <w:color w:val="auto"/>
          <w:u w:val="none"/>
          <w:shd w:val="clear" w:color="auto" w:fill="FFFFFF"/>
        </w:rPr>
      </w:pPr>
      <w:r w:rsidRPr="007B12E7">
        <w:rPr>
          <w:rStyle w:val="Collegamentoipertestuale"/>
          <w:rFonts w:cstheme="minorHAnsi"/>
          <w:b/>
          <w:color w:val="auto"/>
          <w:u w:val="none"/>
          <w:shd w:val="clear" w:color="auto" w:fill="FFFFFF"/>
        </w:rPr>
        <w:t>Ufficio stampa LIUC</w:t>
      </w:r>
    </w:p>
    <w:p w:rsidR="00E0002A" w:rsidRPr="007B12E7" w:rsidRDefault="00E0002A" w:rsidP="00EF4BD4">
      <w:pPr>
        <w:spacing w:after="0" w:line="240" w:lineRule="auto"/>
        <w:jc w:val="both"/>
        <w:rPr>
          <w:b/>
        </w:rPr>
      </w:pPr>
      <w:r w:rsidRPr="007B12E7">
        <w:rPr>
          <w:b/>
        </w:rPr>
        <w:t xml:space="preserve">Francesca </w:t>
      </w:r>
      <w:proofErr w:type="spellStart"/>
      <w:r w:rsidRPr="007B12E7">
        <w:rPr>
          <w:b/>
        </w:rPr>
        <w:t>Zeroli</w:t>
      </w:r>
      <w:proofErr w:type="spellEnd"/>
      <w:r w:rsidRPr="007B12E7">
        <w:rPr>
          <w:b/>
        </w:rPr>
        <w:t xml:space="preserve"> - Alessandra </w:t>
      </w:r>
      <w:proofErr w:type="spellStart"/>
      <w:r w:rsidRPr="007B12E7">
        <w:rPr>
          <w:b/>
        </w:rPr>
        <w:t>Pedroni</w:t>
      </w:r>
      <w:proofErr w:type="spellEnd"/>
      <w:r w:rsidRPr="007B12E7">
        <w:rPr>
          <w:b/>
        </w:rPr>
        <w:t xml:space="preserve"> </w:t>
      </w:r>
    </w:p>
    <w:p w:rsidR="00E0002A" w:rsidRPr="007B12E7" w:rsidRDefault="00E0002A" w:rsidP="00EF4BD4">
      <w:pPr>
        <w:spacing w:after="0" w:line="240" w:lineRule="auto"/>
        <w:jc w:val="both"/>
        <w:rPr>
          <w:b/>
        </w:rPr>
      </w:pPr>
      <w:r w:rsidRPr="007B12E7">
        <w:rPr>
          <w:b/>
        </w:rPr>
        <w:t xml:space="preserve">ufficiostampa@liuc.it, fzeroli@liuc.it, </w:t>
      </w:r>
      <w:hyperlink r:id="rId11" w:history="1">
        <w:r w:rsidRPr="007B12E7">
          <w:rPr>
            <w:rStyle w:val="Collegamentoipertestuale"/>
            <w:b/>
            <w:color w:val="auto"/>
            <w:u w:val="none"/>
          </w:rPr>
          <w:t>apedroni@liuc.it</w:t>
        </w:r>
      </w:hyperlink>
    </w:p>
    <w:p w:rsidR="00E0002A" w:rsidRPr="007B12E7" w:rsidRDefault="00E0002A" w:rsidP="00EF4BD4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7B12E7">
        <w:rPr>
          <w:b/>
        </w:rPr>
        <w:t>Tel. 0331.572.541 – 566</w:t>
      </w:r>
    </w:p>
    <w:sectPr w:rsidR="00E0002A" w:rsidRPr="007B12E7" w:rsidSect="0074275E"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D6C52"/>
    <w:multiLevelType w:val="hybridMultilevel"/>
    <w:tmpl w:val="A58431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46B8B"/>
    <w:multiLevelType w:val="multilevel"/>
    <w:tmpl w:val="056A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273273"/>
    <w:multiLevelType w:val="hybridMultilevel"/>
    <w:tmpl w:val="24CCF0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F25F9"/>
    <w:multiLevelType w:val="hybridMultilevel"/>
    <w:tmpl w:val="09E4D5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C2"/>
    <w:rsid w:val="00000F8E"/>
    <w:rsid w:val="000060E9"/>
    <w:rsid w:val="000233D3"/>
    <w:rsid w:val="00037C19"/>
    <w:rsid w:val="00041FA2"/>
    <w:rsid w:val="000423CA"/>
    <w:rsid w:val="00042918"/>
    <w:rsid w:val="000464C9"/>
    <w:rsid w:val="0004756A"/>
    <w:rsid w:val="00052097"/>
    <w:rsid w:val="000526DA"/>
    <w:rsid w:val="00083BBE"/>
    <w:rsid w:val="0008466A"/>
    <w:rsid w:val="0009337D"/>
    <w:rsid w:val="0009512F"/>
    <w:rsid w:val="00095486"/>
    <w:rsid w:val="000A114B"/>
    <w:rsid w:val="000A11BF"/>
    <w:rsid w:val="000A329A"/>
    <w:rsid w:val="000B38F1"/>
    <w:rsid w:val="000B661E"/>
    <w:rsid w:val="000C026C"/>
    <w:rsid w:val="000C2669"/>
    <w:rsid w:val="000C663E"/>
    <w:rsid w:val="000C7D41"/>
    <w:rsid w:val="000D1FDC"/>
    <w:rsid w:val="000E01FC"/>
    <w:rsid w:val="000E2390"/>
    <w:rsid w:val="000E2674"/>
    <w:rsid w:val="000E297A"/>
    <w:rsid w:val="000F51C4"/>
    <w:rsid w:val="000F584B"/>
    <w:rsid w:val="00102065"/>
    <w:rsid w:val="00116099"/>
    <w:rsid w:val="00133F40"/>
    <w:rsid w:val="001358D4"/>
    <w:rsid w:val="001430A4"/>
    <w:rsid w:val="00154210"/>
    <w:rsid w:val="00155A8E"/>
    <w:rsid w:val="00181BF4"/>
    <w:rsid w:val="001851AE"/>
    <w:rsid w:val="00185DAA"/>
    <w:rsid w:val="00194310"/>
    <w:rsid w:val="001975FF"/>
    <w:rsid w:val="001A22EF"/>
    <w:rsid w:val="001B528F"/>
    <w:rsid w:val="001C0028"/>
    <w:rsid w:val="001D5C1D"/>
    <w:rsid w:val="001E0B2A"/>
    <w:rsid w:val="001F31B4"/>
    <w:rsid w:val="00203F61"/>
    <w:rsid w:val="00212C08"/>
    <w:rsid w:val="00214CFF"/>
    <w:rsid w:val="00221166"/>
    <w:rsid w:val="0022461E"/>
    <w:rsid w:val="002309B7"/>
    <w:rsid w:val="00251549"/>
    <w:rsid w:val="00263E30"/>
    <w:rsid w:val="00265445"/>
    <w:rsid w:val="0027292F"/>
    <w:rsid w:val="00296543"/>
    <w:rsid w:val="002A462C"/>
    <w:rsid w:val="002B7079"/>
    <w:rsid w:val="002B7208"/>
    <w:rsid w:val="002C0735"/>
    <w:rsid w:val="002C1015"/>
    <w:rsid w:val="002C2596"/>
    <w:rsid w:val="002C3843"/>
    <w:rsid w:val="002D0685"/>
    <w:rsid w:val="002E11D1"/>
    <w:rsid w:val="002E160A"/>
    <w:rsid w:val="002E21E5"/>
    <w:rsid w:val="002E7B5A"/>
    <w:rsid w:val="002F0D07"/>
    <w:rsid w:val="002F4392"/>
    <w:rsid w:val="002F7C27"/>
    <w:rsid w:val="00302336"/>
    <w:rsid w:val="00304A2A"/>
    <w:rsid w:val="003168C0"/>
    <w:rsid w:val="00320ED1"/>
    <w:rsid w:val="00323565"/>
    <w:rsid w:val="003306B9"/>
    <w:rsid w:val="00334D8C"/>
    <w:rsid w:val="0034247A"/>
    <w:rsid w:val="00342A05"/>
    <w:rsid w:val="00354B84"/>
    <w:rsid w:val="00355A6E"/>
    <w:rsid w:val="003571F6"/>
    <w:rsid w:val="00361678"/>
    <w:rsid w:val="00382F16"/>
    <w:rsid w:val="00383BB6"/>
    <w:rsid w:val="00384028"/>
    <w:rsid w:val="003921CB"/>
    <w:rsid w:val="003935C2"/>
    <w:rsid w:val="003A04D2"/>
    <w:rsid w:val="003A5D18"/>
    <w:rsid w:val="003A6112"/>
    <w:rsid w:val="003A6560"/>
    <w:rsid w:val="003B49C3"/>
    <w:rsid w:val="003C01EF"/>
    <w:rsid w:val="003C7E28"/>
    <w:rsid w:val="003D0ABA"/>
    <w:rsid w:val="003E3193"/>
    <w:rsid w:val="003E4B61"/>
    <w:rsid w:val="003E6931"/>
    <w:rsid w:val="003E6E62"/>
    <w:rsid w:val="00402B33"/>
    <w:rsid w:val="00416F97"/>
    <w:rsid w:val="00422FF5"/>
    <w:rsid w:val="00443B48"/>
    <w:rsid w:val="00444588"/>
    <w:rsid w:val="0044723C"/>
    <w:rsid w:val="004644ED"/>
    <w:rsid w:val="004650E3"/>
    <w:rsid w:val="0048445B"/>
    <w:rsid w:val="00491276"/>
    <w:rsid w:val="00492D3C"/>
    <w:rsid w:val="00496497"/>
    <w:rsid w:val="004C0BCE"/>
    <w:rsid w:val="004D49EB"/>
    <w:rsid w:val="004E00FB"/>
    <w:rsid w:val="004E1330"/>
    <w:rsid w:val="004E20F4"/>
    <w:rsid w:val="004E3D23"/>
    <w:rsid w:val="004E616C"/>
    <w:rsid w:val="004F1695"/>
    <w:rsid w:val="004F57D6"/>
    <w:rsid w:val="0050104E"/>
    <w:rsid w:val="00507F8E"/>
    <w:rsid w:val="00512BF9"/>
    <w:rsid w:val="0051484F"/>
    <w:rsid w:val="005152F2"/>
    <w:rsid w:val="00557165"/>
    <w:rsid w:val="00560194"/>
    <w:rsid w:val="00562646"/>
    <w:rsid w:val="00562C6C"/>
    <w:rsid w:val="00566122"/>
    <w:rsid w:val="00577AE9"/>
    <w:rsid w:val="00582CEC"/>
    <w:rsid w:val="00593F2F"/>
    <w:rsid w:val="00593F57"/>
    <w:rsid w:val="00594A85"/>
    <w:rsid w:val="005A1168"/>
    <w:rsid w:val="005A2B0B"/>
    <w:rsid w:val="005A3DE0"/>
    <w:rsid w:val="005A4E91"/>
    <w:rsid w:val="005B1B00"/>
    <w:rsid w:val="005B497B"/>
    <w:rsid w:val="005B4AF0"/>
    <w:rsid w:val="005B5FC7"/>
    <w:rsid w:val="005C239B"/>
    <w:rsid w:val="005C30F0"/>
    <w:rsid w:val="005C3506"/>
    <w:rsid w:val="005C46FC"/>
    <w:rsid w:val="005C5D20"/>
    <w:rsid w:val="005D755B"/>
    <w:rsid w:val="005E19C0"/>
    <w:rsid w:val="00600BDE"/>
    <w:rsid w:val="00613EF3"/>
    <w:rsid w:val="00614D35"/>
    <w:rsid w:val="00625187"/>
    <w:rsid w:val="00631418"/>
    <w:rsid w:val="00633FED"/>
    <w:rsid w:val="006548D3"/>
    <w:rsid w:val="0066218D"/>
    <w:rsid w:val="006823F8"/>
    <w:rsid w:val="00682D49"/>
    <w:rsid w:val="006835B5"/>
    <w:rsid w:val="00696A6D"/>
    <w:rsid w:val="006B011B"/>
    <w:rsid w:val="006B23AD"/>
    <w:rsid w:val="006B53A8"/>
    <w:rsid w:val="006B5E5D"/>
    <w:rsid w:val="006D1B6A"/>
    <w:rsid w:val="006E0871"/>
    <w:rsid w:val="006F1FAE"/>
    <w:rsid w:val="006F4BF4"/>
    <w:rsid w:val="006F7E5F"/>
    <w:rsid w:val="00713E3E"/>
    <w:rsid w:val="00715F15"/>
    <w:rsid w:val="0073566D"/>
    <w:rsid w:val="00737783"/>
    <w:rsid w:val="0074275E"/>
    <w:rsid w:val="00743EDC"/>
    <w:rsid w:val="00745364"/>
    <w:rsid w:val="00746FC4"/>
    <w:rsid w:val="0075224A"/>
    <w:rsid w:val="00763C3A"/>
    <w:rsid w:val="00777B2A"/>
    <w:rsid w:val="0078105D"/>
    <w:rsid w:val="00783B09"/>
    <w:rsid w:val="007918F4"/>
    <w:rsid w:val="007A5E99"/>
    <w:rsid w:val="007B12E7"/>
    <w:rsid w:val="007C2BAB"/>
    <w:rsid w:val="007E3C98"/>
    <w:rsid w:val="007E5B5C"/>
    <w:rsid w:val="007F58DC"/>
    <w:rsid w:val="00810E86"/>
    <w:rsid w:val="00815BDD"/>
    <w:rsid w:val="00835346"/>
    <w:rsid w:val="008456EF"/>
    <w:rsid w:val="00850FC7"/>
    <w:rsid w:val="00853134"/>
    <w:rsid w:val="00854DD9"/>
    <w:rsid w:val="00866670"/>
    <w:rsid w:val="00871C1A"/>
    <w:rsid w:val="00872AB1"/>
    <w:rsid w:val="008816DB"/>
    <w:rsid w:val="008854CE"/>
    <w:rsid w:val="00893377"/>
    <w:rsid w:val="008938A6"/>
    <w:rsid w:val="008A0117"/>
    <w:rsid w:val="008A6573"/>
    <w:rsid w:val="008B04FB"/>
    <w:rsid w:val="008B159C"/>
    <w:rsid w:val="008B3B0D"/>
    <w:rsid w:val="008C306B"/>
    <w:rsid w:val="008C540F"/>
    <w:rsid w:val="008C6A78"/>
    <w:rsid w:val="008D553C"/>
    <w:rsid w:val="008F1D07"/>
    <w:rsid w:val="008F651E"/>
    <w:rsid w:val="008F7575"/>
    <w:rsid w:val="00904B50"/>
    <w:rsid w:val="009172F5"/>
    <w:rsid w:val="009252E5"/>
    <w:rsid w:val="00932AA8"/>
    <w:rsid w:val="0093381F"/>
    <w:rsid w:val="009455C0"/>
    <w:rsid w:val="00973199"/>
    <w:rsid w:val="00973901"/>
    <w:rsid w:val="00973A4C"/>
    <w:rsid w:val="009820BA"/>
    <w:rsid w:val="00991A20"/>
    <w:rsid w:val="00993E7E"/>
    <w:rsid w:val="009977DC"/>
    <w:rsid w:val="009A0070"/>
    <w:rsid w:val="009A1C52"/>
    <w:rsid w:val="009A3444"/>
    <w:rsid w:val="009A41FC"/>
    <w:rsid w:val="009D60B9"/>
    <w:rsid w:val="009F259A"/>
    <w:rsid w:val="009F41FF"/>
    <w:rsid w:val="009F6069"/>
    <w:rsid w:val="00A10397"/>
    <w:rsid w:val="00A11985"/>
    <w:rsid w:val="00A11A6B"/>
    <w:rsid w:val="00A2546B"/>
    <w:rsid w:val="00A419B2"/>
    <w:rsid w:val="00A41DD2"/>
    <w:rsid w:val="00A452E7"/>
    <w:rsid w:val="00A47A2A"/>
    <w:rsid w:val="00A50CE4"/>
    <w:rsid w:val="00A675CA"/>
    <w:rsid w:val="00A737FA"/>
    <w:rsid w:val="00A75416"/>
    <w:rsid w:val="00A802B3"/>
    <w:rsid w:val="00A80718"/>
    <w:rsid w:val="00A833DE"/>
    <w:rsid w:val="00A919E3"/>
    <w:rsid w:val="00A9399D"/>
    <w:rsid w:val="00A9712C"/>
    <w:rsid w:val="00AB72DB"/>
    <w:rsid w:val="00AC401A"/>
    <w:rsid w:val="00AD1EC6"/>
    <w:rsid w:val="00AE55CF"/>
    <w:rsid w:val="00AE6AC3"/>
    <w:rsid w:val="00AF1A82"/>
    <w:rsid w:val="00AF46FD"/>
    <w:rsid w:val="00B10829"/>
    <w:rsid w:val="00B121C5"/>
    <w:rsid w:val="00B20CE5"/>
    <w:rsid w:val="00B27CF2"/>
    <w:rsid w:val="00B302DA"/>
    <w:rsid w:val="00B33134"/>
    <w:rsid w:val="00B35257"/>
    <w:rsid w:val="00B41696"/>
    <w:rsid w:val="00B4369D"/>
    <w:rsid w:val="00B56A9A"/>
    <w:rsid w:val="00B63485"/>
    <w:rsid w:val="00B73FA4"/>
    <w:rsid w:val="00B822C8"/>
    <w:rsid w:val="00B8299B"/>
    <w:rsid w:val="00B8327B"/>
    <w:rsid w:val="00B83307"/>
    <w:rsid w:val="00B901AD"/>
    <w:rsid w:val="00B93D23"/>
    <w:rsid w:val="00B94A1D"/>
    <w:rsid w:val="00B95502"/>
    <w:rsid w:val="00B97843"/>
    <w:rsid w:val="00B97F20"/>
    <w:rsid w:val="00BB778D"/>
    <w:rsid w:val="00BC1763"/>
    <w:rsid w:val="00BC4468"/>
    <w:rsid w:val="00BD26A8"/>
    <w:rsid w:val="00BE6565"/>
    <w:rsid w:val="00BF2606"/>
    <w:rsid w:val="00C06812"/>
    <w:rsid w:val="00C16969"/>
    <w:rsid w:val="00C27575"/>
    <w:rsid w:val="00C34EC9"/>
    <w:rsid w:val="00C446EE"/>
    <w:rsid w:val="00C47BF8"/>
    <w:rsid w:val="00C516B6"/>
    <w:rsid w:val="00C52A63"/>
    <w:rsid w:val="00C56A21"/>
    <w:rsid w:val="00C60727"/>
    <w:rsid w:val="00C678F0"/>
    <w:rsid w:val="00C84C1D"/>
    <w:rsid w:val="00C856D5"/>
    <w:rsid w:val="00C85A72"/>
    <w:rsid w:val="00C862F5"/>
    <w:rsid w:val="00C94585"/>
    <w:rsid w:val="00C95538"/>
    <w:rsid w:val="00CA6697"/>
    <w:rsid w:val="00CC752A"/>
    <w:rsid w:val="00CD6BB1"/>
    <w:rsid w:val="00CE4BAB"/>
    <w:rsid w:val="00CE5735"/>
    <w:rsid w:val="00CE6056"/>
    <w:rsid w:val="00CF1450"/>
    <w:rsid w:val="00CF643E"/>
    <w:rsid w:val="00D05F4D"/>
    <w:rsid w:val="00D063B7"/>
    <w:rsid w:val="00D3336D"/>
    <w:rsid w:val="00D36E4B"/>
    <w:rsid w:val="00D6052C"/>
    <w:rsid w:val="00D62993"/>
    <w:rsid w:val="00D6629D"/>
    <w:rsid w:val="00D70724"/>
    <w:rsid w:val="00D75EF7"/>
    <w:rsid w:val="00D7789C"/>
    <w:rsid w:val="00D82D41"/>
    <w:rsid w:val="00DB5B3E"/>
    <w:rsid w:val="00DD2644"/>
    <w:rsid w:val="00DD7E43"/>
    <w:rsid w:val="00DE3528"/>
    <w:rsid w:val="00DF0529"/>
    <w:rsid w:val="00E0002A"/>
    <w:rsid w:val="00E107AF"/>
    <w:rsid w:val="00E133DE"/>
    <w:rsid w:val="00E16C4B"/>
    <w:rsid w:val="00E32CE6"/>
    <w:rsid w:val="00E355DD"/>
    <w:rsid w:val="00E571C5"/>
    <w:rsid w:val="00E75C61"/>
    <w:rsid w:val="00E85597"/>
    <w:rsid w:val="00E956F8"/>
    <w:rsid w:val="00ED08D3"/>
    <w:rsid w:val="00EE381C"/>
    <w:rsid w:val="00EE3F00"/>
    <w:rsid w:val="00EE7AEF"/>
    <w:rsid w:val="00EF3F31"/>
    <w:rsid w:val="00EF49A8"/>
    <w:rsid w:val="00EF4BD4"/>
    <w:rsid w:val="00EF7B10"/>
    <w:rsid w:val="00F01441"/>
    <w:rsid w:val="00F071C1"/>
    <w:rsid w:val="00F23376"/>
    <w:rsid w:val="00F24C0C"/>
    <w:rsid w:val="00F32756"/>
    <w:rsid w:val="00F434CB"/>
    <w:rsid w:val="00F4437D"/>
    <w:rsid w:val="00F47213"/>
    <w:rsid w:val="00F4745F"/>
    <w:rsid w:val="00F512B2"/>
    <w:rsid w:val="00F51F66"/>
    <w:rsid w:val="00F5709C"/>
    <w:rsid w:val="00F71307"/>
    <w:rsid w:val="00F71DAD"/>
    <w:rsid w:val="00F74620"/>
    <w:rsid w:val="00F82FCC"/>
    <w:rsid w:val="00F909A8"/>
    <w:rsid w:val="00FA2CDE"/>
    <w:rsid w:val="00FA69FB"/>
    <w:rsid w:val="00FB0401"/>
    <w:rsid w:val="00FB2491"/>
    <w:rsid w:val="00FB572B"/>
    <w:rsid w:val="00FB7117"/>
    <w:rsid w:val="00FC6922"/>
    <w:rsid w:val="00FD136D"/>
    <w:rsid w:val="00FE3F7C"/>
    <w:rsid w:val="00FF029D"/>
    <w:rsid w:val="00FF48BA"/>
    <w:rsid w:val="00FF577F"/>
    <w:rsid w:val="00F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67B1E-930C-4506-9CEC-65A87C71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1D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1EC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A22E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E28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C34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F643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F7C27"/>
    <w:rPr>
      <w:b/>
      <w:bCs/>
    </w:rPr>
  </w:style>
  <w:style w:type="character" w:customStyle="1" w:styleId="docssharedwiztogglelabeledlabeltext">
    <w:name w:val="docssharedwiztogglelabeledlabeltext"/>
    <w:basedOn w:val="Carpredefinitoparagrafo"/>
    <w:rsid w:val="00FE3F7C"/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A6560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74275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C00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C00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C002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C00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C002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2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4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85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8825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9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335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00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3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1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9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pedroni@liuc.it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8F2E755935BF45872D2602D330691D" ma:contentTypeVersion="13" ma:contentTypeDescription="Creare un nuovo documento." ma:contentTypeScope="" ma:versionID="173288dc4ca5b8ec7c3235f4adc0ec2b">
  <xsd:schema xmlns:xsd="http://www.w3.org/2001/XMLSchema" xmlns:xs="http://www.w3.org/2001/XMLSchema" xmlns:p="http://schemas.microsoft.com/office/2006/metadata/properties" xmlns:ns3="0de9fa2d-0810-46a5-b94f-317f8f05ba67" xmlns:ns4="3e81bc44-7376-4af7-86f2-2dff2a493e0c" targetNamespace="http://schemas.microsoft.com/office/2006/metadata/properties" ma:root="true" ma:fieldsID="6c7d6867f10519eb0d2ca88c746a44de" ns3:_="" ns4:_="">
    <xsd:import namespace="0de9fa2d-0810-46a5-b94f-317f8f05ba67"/>
    <xsd:import namespace="3e81bc44-7376-4af7-86f2-2dff2a493e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fa2d-0810-46a5-b94f-317f8f05b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1bc44-7376-4af7-86f2-2dff2a493e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8DC93-4D66-4A36-A86A-41594383B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2C331-BB18-497D-9DE8-2401265F2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9fa2d-0810-46a5-b94f-317f8f05ba67"/>
    <ds:schemaRef ds:uri="3e81bc44-7376-4af7-86f2-2dff2a493e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F6BF2B-44B0-448F-97B6-9DEB39406C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B49903-A5B0-4507-A8B2-BC5A89C2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Tentori Ilaria</cp:lastModifiedBy>
  <cp:revision>5</cp:revision>
  <cp:lastPrinted>2020-09-07T13:48:00Z</cp:lastPrinted>
  <dcterms:created xsi:type="dcterms:W3CDTF">2020-11-05T10:12:00Z</dcterms:created>
  <dcterms:modified xsi:type="dcterms:W3CDTF">2020-11-06T14:49:00Z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0x010100598F2E755935BF45872D2602D330691D</vt:lpwstr>
  </property>
</Properties>
</file>